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设备技术参数</w:t>
      </w:r>
    </w:p>
    <w:p>
      <w:pPr>
        <w:rPr>
          <w:rFonts w:hint="eastAsia"/>
          <w:lang w:val="en-US" w:eastAsia="zh-CN"/>
        </w:rPr>
      </w:pPr>
    </w:p>
    <w:p>
      <w:pPr>
        <w:ind w:firstLine="422" w:firstLineChars="20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一、输液泵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泵送方式：指状蠕动式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输液器规格：标准PVC输液器，</w:t>
      </w:r>
      <w:r>
        <w:rPr>
          <w:rFonts w:hint="eastAsia" w:ascii="仿宋" w:hAnsi="仿宋" w:eastAsia="仿宋" w:cs="仿宋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六档位设计。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输液速度：1-1100ml/h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/4、</w:t>
      </w:r>
      <w:r>
        <w:rPr>
          <w:rFonts w:hint="eastAsia" w:ascii="仿宋" w:hAnsi="仿宋" w:eastAsia="仿宋" w:cs="仿宋"/>
          <w:sz w:val="24"/>
          <w:szCs w:val="24"/>
        </w:rPr>
        <w:t>输液精度误差：±5%（普通输液器），±3%（优质输液器），输液量精度误差可调。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hint="eastAsia" w:ascii="仿宋" w:hAnsi="仿宋" w:eastAsia="仿宋" w:cs="仿宋"/>
          <w:sz w:val="24"/>
          <w:szCs w:val="24"/>
        </w:rPr>
        <w:t>泵内独有恒温装置，确保低温环境和使用弹性差的输液器的情况下，输液精度达到±3%。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sz w:val="24"/>
          <w:szCs w:val="24"/>
        </w:rPr>
        <w:t>输液量预置：1-9999ml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 w:cs="仿宋"/>
          <w:sz w:val="24"/>
          <w:szCs w:val="24"/>
        </w:rPr>
        <w:t>KVO（保持血管畅通）流速：4ml/h（当输液速度大于KVO时，输液完成以KVO速度运行；当输液速度小于KVO时，输液完成只发出报警，输液速度不变）</w:t>
      </w:r>
    </w:p>
    <w:p>
      <w:pPr>
        <w:spacing w:line="400" w:lineRule="exact"/>
        <w:ind w:left="1199" w:leftChars="228" w:hanging="720" w:hangingChars="3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声光报警：阻塞、气泡、开门、输完、欠压、速度异常、开机后一段时间无任何操作报警。</w:t>
      </w:r>
    </w:p>
    <w:p>
      <w:pPr>
        <w:spacing w:line="400" w:lineRule="exact"/>
        <w:ind w:left="1199" w:leftChars="228" w:hanging="720" w:hangingChars="3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其他功能：输液累计量显示；交直流自动转换、自动充电；快排；“滴数/分”和“毫升/小时”转换；报警声消除。</w:t>
      </w:r>
    </w:p>
    <w:p>
      <w:pPr>
        <w:spacing w:line="400" w:lineRule="exact"/>
        <w:ind w:left="1199" w:leftChars="228" w:hanging="720" w:hangingChars="3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7、</w:t>
      </w:r>
      <w:r>
        <w:rPr>
          <w:rFonts w:hint="eastAsia" w:ascii="仿宋" w:hAnsi="仿宋" w:eastAsia="仿宋" w:cs="仿宋"/>
          <w:sz w:val="24"/>
          <w:szCs w:val="24"/>
        </w:rPr>
        <w:t>气泡探测方式：超声波检测式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8、</w:t>
      </w:r>
      <w:r>
        <w:rPr>
          <w:rFonts w:hint="eastAsia" w:ascii="仿宋" w:hAnsi="仿宋" w:eastAsia="仿宋" w:cs="仿宋"/>
          <w:sz w:val="24"/>
          <w:szCs w:val="24"/>
        </w:rPr>
        <w:t>护士呼叫接口：选配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9、</w:t>
      </w:r>
      <w:r>
        <w:rPr>
          <w:rFonts w:hint="eastAsia" w:ascii="仿宋" w:hAnsi="仿宋" w:eastAsia="仿宋" w:cs="仿宋"/>
          <w:sz w:val="24"/>
          <w:szCs w:val="24"/>
        </w:rPr>
        <w:t>电源电压AC：220V/50Hz，DC：9.6V~10.1V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功耗：20VA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电池工作时间：在30ml/h流速下连续工作不小于3小时，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hint="eastAsia" w:ascii="仿宋" w:hAnsi="仿宋" w:eastAsia="仿宋" w:cs="仿宋"/>
          <w:sz w:val="24"/>
          <w:szCs w:val="24"/>
        </w:rPr>
        <w:t>可选配救护车车载电瓶。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9、</w:t>
      </w:r>
      <w:r>
        <w:rPr>
          <w:rFonts w:hint="eastAsia" w:ascii="仿宋" w:hAnsi="仿宋" w:eastAsia="仿宋" w:cs="仿宋"/>
          <w:sz w:val="24"/>
          <w:szCs w:val="24"/>
        </w:rPr>
        <w:t>工作环境温度：10~30℃、湿度：30%-75%、大气压力：800-1060hpa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储存温度：-40℃~﹢55℃，湿度：不超过93%，无凝露，大气压力：500~1060hpa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10、</w:t>
      </w:r>
      <w:r>
        <w:rPr>
          <w:rFonts w:hint="eastAsia" w:ascii="仿宋" w:hAnsi="仿宋" w:eastAsia="仿宋" w:cs="仿宋"/>
          <w:sz w:val="24"/>
          <w:szCs w:val="24"/>
        </w:rPr>
        <w:t>外型尺寸：174mmx126mmx215mm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11、</w:t>
      </w:r>
      <w:r>
        <w:rPr>
          <w:rFonts w:hint="eastAsia" w:ascii="仿宋" w:hAnsi="仿宋" w:eastAsia="仿宋" w:cs="仿宋"/>
          <w:sz w:val="24"/>
          <w:szCs w:val="24"/>
        </w:rPr>
        <w:t>净重：约2.5KG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12、</w:t>
      </w:r>
      <w:r>
        <w:rPr>
          <w:rFonts w:hint="eastAsia" w:ascii="仿宋" w:hAnsi="仿宋" w:eastAsia="仿宋" w:cs="仿宋"/>
          <w:sz w:val="24"/>
          <w:szCs w:val="24"/>
        </w:rPr>
        <w:t>安全分类：Ⅰ类和带内部电源的BF型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13、</w:t>
      </w:r>
      <w:r>
        <w:rPr>
          <w:rFonts w:hint="eastAsia" w:ascii="仿宋" w:hAnsi="仿宋" w:eastAsia="仿宋" w:cs="仿宋"/>
          <w:sz w:val="24"/>
          <w:szCs w:val="24"/>
        </w:rPr>
        <w:t>适用范围:适用于对患者普通输液之用。 CE认证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注射泵</w:t>
      </w:r>
    </w:p>
    <w:p>
      <w:pPr>
        <w:spacing w:line="400" w:lineRule="exact"/>
        <w:ind w:left="1443" w:leftChars="230" w:hanging="960" w:hangingChars="400"/>
        <w:jc w:val="left"/>
        <w:rPr>
          <w:rFonts w:hint="eastAsia" w:ascii="仿宋" w:hAnsi="仿宋" w:eastAsia="仿宋" w:cs="仿宋"/>
          <w:b w:val="0"/>
          <w:bCs w:val="0"/>
          <w:sz w:val="24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4"/>
        </w:rPr>
        <w:t>注射器规格：</w:t>
      </w:r>
      <w:r>
        <w:rPr>
          <w:rFonts w:hint="eastAsia" w:ascii="仿宋" w:hAnsi="仿宋" w:eastAsia="仿宋" w:cs="仿宋"/>
          <w:b w:val="0"/>
          <w:bCs w:val="0"/>
          <w:sz w:val="24"/>
          <w:szCs w:val="21"/>
        </w:rPr>
        <w:t>10mL、20mL、30mL、50/60mL普通注射器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24"/>
        </w:rPr>
        <w:t>注射量范围：</w:t>
      </w:r>
      <w:r>
        <w:rPr>
          <w:rFonts w:hint="eastAsia" w:ascii="仿宋" w:hAnsi="仿宋" w:eastAsia="仿宋" w:cs="仿宋"/>
          <w:b w:val="0"/>
          <w:bCs w:val="0"/>
          <w:spacing w:val="15"/>
          <w:sz w:val="24"/>
          <w:szCs w:val="21"/>
        </w:rPr>
        <w:t>0mL</w:t>
      </w:r>
      <w:r>
        <w:rPr>
          <w:rFonts w:hint="eastAsia" w:ascii="仿宋" w:hAnsi="仿宋" w:eastAsia="仿宋" w:cs="仿宋"/>
          <w:b w:val="0"/>
          <w:bCs w:val="0"/>
          <w:sz w:val="24"/>
          <w:szCs w:val="21"/>
        </w:rPr>
        <w:t>~</w:t>
      </w:r>
      <w:r>
        <w:rPr>
          <w:rFonts w:hint="eastAsia" w:ascii="仿宋" w:hAnsi="仿宋" w:eastAsia="仿宋" w:cs="仿宋"/>
          <w:b w:val="0"/>
          <w:bCs w:val="0"/>
          <w:spacing w:val="15"/>
          <w:sz w:val="24"/>
          <w:szCs w:val="21"/>
        </w:rPr>
        <w:t>10000mL，</w:t>
      </w:r>
      <w:r>
        <w:rPr>
          <w:rFonts w:hint="eastAsia" w:ascii="仿宋" w:hAnsi="仿宋" w:eastAsia="仿宋" w:cs="仿宋"/>
          <w:b w:val="0"/>
          <w:bCs w:val="0"/>
          <w:sz w:val="24"/>
          <w:szCs w:val="21"/>
        </w:rPr>
        <w:t>＜100mL可按0.1mL</w:t>
      </w:r>
      <w:r>
        <w:rPr>
          <w:rFonts w:hint="eastAsia" w:ascii="仿宋" w:hAnsi="仿宋" w:eastAsia="仿宋" w:cs="仿宋"/>
          <w:b w:val="0"/>
          <w:bCs w:val="0"/>
          <w:spacing w:val="15"/>
          <w:sz w:val="24"/>
          <w:szCs w:val="21"/>
        </w:rPr>
        <w:t>递增或递减</w:t>
      </w:r>
      <w:r>
        <w:rPr>
          <w:rFonts w:hint="eastAsia" w:ascii="仿宋" w:hAnsi="仿宋" w:eastAsia="仿宋" w:cs="仿宋"/>
          <w:b w:val="0"/>
          <w:bCs w:val="0"/>
          <w:sz w:val="24"/>
          <w:szCs w:val="21"/>
        </w:rPr>
        <w:t>，≥100mL可按1mL</w:t>
      </w:r>
      <w:r>
        <w:rPr>
          <w:rFonts w:hint="eastAsia" w:ascii="仿宋" w:hAnsi="仿宋" w:eastAsia="仿宋" w:cs="仿宋"/>
          <w:b w:val="0"/>
          <w:bCs w:val="0"/>
          <w:spacing w:val="15"/>
          <w:sz w:val="24"/>
          <w:szCs w:val="21"/>
        </w:rPr>
        <w:t>递增或递减。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24"/>
        </w:rPr>
        <w:t>★注射速度：</w:t>
      </w:r>
      <w:r>
        <w:rPr>
          <w:rFonts w:hint="eastAsia" w:ascii="仿宋" w:hAnsi="仿宋" w:eastAsia="仿宋" w:cs="仿宋"/>
          <w:b w:val="0"/>
          <w:bCs w:val="0"/>
          <w:sz w:val="24"/>
          <w:szCs w:val="21"/>
        </w:rPr>
        <w:t>10mL注射器： 0.1mL/h~420mL/h，20ml注射器：0.1mL/h~650mL/h，30mL注射器： 0.1mL/h~1000mL/h，50mL/60mL注射器： 0.1mL/h~1600mL/h，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1"/>
        </w:rPr>
        <w:t>0.1 mL/h ~1600mL/h，＜100mL/h可按0.1mL/h递增或递减，≥100mL/h可按1mL/h递增或递减。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color w:val="FF00FF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24"/>
        </w:rPr>
        <w:t>★快速输注：10ml：200-420ml/h；20ml：300-650ml/h；30 ml：500-1000 ml/h；50 ml：800-1600 ml/h。</w:t>
      </w:r>
    </w:p>
    <w:p>
      <w:pPr>
        <w:autoSpaceDE w:val="0"/>
        <w:autoSpaceDN w:val="0"/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sz w:val="24"/>
        </w:rPr>
        <w:t>★速度增量：</w:t>
      </w:r>
      <w:r>
        <w:rPr>
          <w:rFonts w:hint="eastAsia" w:ascii="仿宋" w:hAnsi="仿宋" w:eastAsia="仿宋" w:cs="仿宋"/>
          <w:b w:val="0"/>
          <w:bCs w:val="0"/>
          <w:sz w:val="24"/>
          <w:szCs w:val="21"/>
        </w:rPr>
        <w:t>0.1 mL/h ~1600mL/h，＜100mL/h可按0.1mL/h递增或递减，≥100mL/h可按1mL/h递增或递减。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pacing w:val="15"/>
          <w:sz w:val="24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z w:val="24"/>
        </w:rPr>
        <w:t>注射精度：</w:t>
      </w:r>
      <w:r>
        <w:rPr>
          <w:rFonts w:hint="eastAsia" w:ascii="仿宋" w:hAnsi="仿宋" w:eastAsia="仿宋" w:cs="仿宋"/>
          <w:b w:val="0"/>
          <w:bCs w:val="0"/>
          <w:spacing w:val="15"/>
          <w:sz w:val="24"/>
          <w:szCs w:val="21"/>
        </w:rPr>
        <w:t>±2%（</w:t>
      </w:r>
      <w:r>
        <w:rPr>
          <w:rFonts w:hint="eastAsia" w:ascii="仿宋" w:hAnsi="仿宋" w:eastAsia="仿宋" w:cs="仿宋"/>
          <w:b w:val="0"/>
          <w:bCs w:val="0"/>
          <w:sz w:val="24"/>
          <w:szCs w:val="21"/>
        </w:rPr>
        <w:t>注射器误差不大于1%</w:t>
      </w:r>
      <w:r>
        <w:rPr>
          <w:rFonts w:hint="eastAsia" w:ascii="仿宋" w:hAnsi="仿宋" w:eastAsia="仿宋" w:cs="仿宋"/>
          <w:b w:val="0"/>
          <w:bCs w:val="0"/>
          <w:spacing w:val="15"/>
          <w:sz w:val="24"/>
          <w:szCs w:val="21"/>
        </w:rPr>
        <w:t>）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 w:val="0"/>
          <w:sz w:val="24"/>
        </w:rPr>
        <w:t>★注射模式：速度模式、时间模式、体重模式、简易模式</w:t>
      </w:r>
    </w:p>
    <w:p>
      <w:pPr>
        <w:spacing w:line="420" w:lineRule="exact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sz w:val="24"/>
        </w:rPr>
        <w:t>★双操作输入模式：按键和穿梭键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9、</w:t>
      </w:r>
      <w:r>
        <w:rPr>
          <w:rFonts w:hint="eastAsia" w:ascii="仿宋" w:hAnsi="仿宋" w:eastAsia="仿宋" w:cs="仿宋"/>
          <w:b w:val="0"/>
          <w:bCs w:val="0"/>
          <w:sz w:val="24"/>
        </w:rPr>
        <w:t>★六种给药单位：ml/h；ml/min；mg/kg/min；mg/kg/h；ug/kg/h；ug/kg/min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10、</w:t>
      </w:r>
      <w:r>
        <w:rPr>
          <w:rFonts w:hint="eastAsia" w:ascii="仿宋" w:hAnsi="仿宋" w:eastAsia="仿宋" w:cs="仿宋"/>
          <w:b w:val="0"/>
          <w:bCs w:val="0"/>
          <w:sz w:val="24"/>
        </w:rPr>
        <w:t>报警功能：</w:t>
      </w:r>
      <w:r>
        <w:rPr>
          <w:rFonts w:hint="eastAsia" w:ascii="仿宋" w:hAnsi="仿宋" w:eastAsia="仿宋" w:cs="仿宋"/>
          <w:b w:val="0"/>
          <w:bCs w:val="0"/>
          <w:sz w:val="24"/>
          <w:szCs w:val="21"/>
        </w:rPr>
        <w:t>阻塞报警、注射器脱落报警、接近完成报警、注射完成报警、欠压报警、电池电量耗尽报警、交流掉电报警、电机异常报警、遗忘操作报警、开合报警、注射器推杆安装错误报警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11、</w:t>
      </w:r>
      <w:r>
        <w:rPr>
          <w:rFonts w:hint="eastAsia" w:ascii="仿宋" w:hAnsi="仿宋" w:eastAsia="仿宋" w:cs="仿宋"/>
          <w:b w:val="0"/>
          <w:bCs w:val="0"/>
          <w:sz w:val="24"/>
        </w:rPr>
        <w:t>其他功能：</w:t>
      </w:r>
      <w:r>
        <w:rPr>
          <w:rFonts w:hint="eastAsia" w:ascii="仿宋" w:hAnsi="仿宋" w:eastAsia="仿宋" w:cs="仿宋"/>
          <w:b w:val="0"/>
          <w:bCs w:val="0"/>
          <w:sz w:val="24"/>
          <w:szCs w:val="21"/>
        </w:rPr>
        <w:t>注射器自动识别、累计量显示、阻塞压力释放功能、静音功能、速度超范围控制、动态压力显示、交直流自动切换、残留提示、记忆功能、通道休眠功能、历史记录功能、护士呼叫功能、★无线监视功能、报警音多级可调、单通道独立报警、夜间模式/省电模式、数据下载端口</w:t>
      </w:r>
    </w:p>
    <w:p>
      <w:pPr>
        <w:spacing w:line="400" w:lineRule="exact"/>
        <w:ind w:left="1203" w:leftChars="230" w:hanging="720" w:hangingChars="300"/>
        <w:jc w:val="left"/>
        <w:rPr>
          <w:rFonts w:hint="eastAsia" w:ascii="仿宋" w:hAnsi="仿宋" w:eastAsia="仿宋" w:cs="仿宋"/>
          <w:b w:val="0"/>
          <w:bCs w:val="0"/>
          <w:sz w:val="24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1"/>
          <w:lang w:val="en-US" w:eastAsia="zh-CN"/>
        </w:rPr>
        <w:t>12、</w:t>
      </w:r>
      <w:r>
        <w:rPr>
          <w:rFonts w:hint="eastAsia" w:ascii="仿宋" w:hAnsi="仿宋" w:eastAsia="仿宋" w:cs="仿宋"/>
          <w:b w:val="0"/>
          <w:bCs w:val="0"/>
          <w:sz w:val="24"/>
          <w:szCs w:val="21"/>
        </w:rPr>
        <w:t>★历史记录功能：可记录不少于50000条使用记录</w:t>
      </w:r>
    </w:p>
    <w:p>
      <w:pPr>
        <w:spacing w:line="400" w:lineRule="exact"/>
        <w:ind w:left="1205" w:hanging="1200" w:hangingChars="500"/>
        <w:jc w:val="left"/>
        <w:rPr>
          <w:rFonts w:hint="eastAsia" w:ascii="仿宋" w:hAnsi="仿宋" w:eastAsia="仿宋" w:cs="仿宋"/>
          <w:b w:val="0"/>
          <w:bCs w:val="0"/>
          <w:spacing w:val="15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 xml:space="preserve">KVO: </w:t>
      </w:r>
      <w:r>
        <w:rPr>
          <w:rFonts w:hint="eastAsia" w:ascii="仿宋" w:hAnsi="仿宋" w:eastAsia="仿宋" w:cs="仿宋"/>
          <w:b w:val="0"/>
          <w:bCs w:val="0"/>
          <w:spacing w:val="15"/>
          <w:sz w:val="24"/>
        </w:rPr>
        <w:t>a)速度范围：0.1mL/h~1mL/h可调，可按0.1mL/h递增或递减；</w:t>
      </w:r>
    </w:p>
    <w:p>
      <w:pPr>
        <w:spacing w:line="400" w:lineRule="exact"/>
        <w:ind w:left="1350" w:hanging="1350" w:hangingChars="500"/>
        <w:jc w:val="left"/>
        <w:rPr>
          <w:rFonts w:hint="eastAsia" w:ascii="仿宋" w:hAnsi="仿宋" w:eastAsia="仿宋" w:cs="仿宋"/>
          <w:b w:val="0"/>
          <w:bCs w:val="0"/>
          <w:color w:val="FF00FF"/>
          <w:sz w:val="24"/>
        </w:rPr>
      </w:pPr>
      <w:r>
        <w:rPr>
          <w:rFonts w:hint="eastAsia" w:ascii="仿宋" w:hAnsi="仿宋" w:eastAsia="仿宋" w:cs="仿宋"/>
          <w:b w:val="0"/>
          <w:bCs w:val="0"/>
          <w:spacing w:val="15"/>
          <w:sz w:val="24"/>
        </w:rPr>
        <w:t xml:space="preserve">     b）KVO流速误差≤±5%</w:t>
      </w:r>
    </w:p>
    <w:p>
      <w:pPr>
        <w:spacing w:line="400" w:lineRule="exact"/>
        <w:ind w:firstLine="540" w:firstLineChars="200"/>
        <w:rPr>
          <w:rFonts w:hint="eastAsia" w:ascii="仿宋" w:hAnsi="仿宋" w:eastAsia="仿宋" w:cs="仿宋"/>
          <w:b w:val="0"/>
          <w:bCs w:val="0"/>
          <w:spacing w:val="15"/>
          <w:sz w:val="24"/>
        </w:rPr>
      </w:pPr>
      <w:r>
        <w:rPr>
          <w:rFonts w:hint="eastAsia" w:ascii="仿宋" w:hAnsi="仿宋" w:eastAsia="仿宋" w:cs="仿宋"/>
          <w:b w:val="0"/>
          <w:bCs w:val="0"/>
          <w:spacing w:val="15"/>
          <w:sz w:val="24"/>
          <w:lang w:val="en-US" w:eastAsia="zh-CN"/>
        </w:rPr>
        <w:t>13、</w:t>
      </w:r>
      <w:r>
        <w:rPr>
          <w:rFonts w:hint="eastAsia" w:ascii="仿宋" w:hAnsi="仿宋" w:eastAsia="仿宋" w:cs="仿宋"/>
          <w:b w:val="0"/>
          <w:bCs w:val="0"/>
          <w:spacing w:val="15"/>
          <w:sz w:val="24"/>
        </w:rPr>
        <w:t xml:space="preserve">丸剂量注射速度： 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spacing w:val="15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1"/>
        </w:rPr>
        <w:t>10mL注射器： 200mL/h~420mL/h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1"/>
        </w:rPr>
        <w:t>20ml注射器： 300mL/h~650mL/h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1"/>
        </w:rPr>
        <w:t>30mL注射器： 500mL/h~1000mL/h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1"/>
        </w:rPr>
        <w:t>50mL/60mL注射器： 800mL/h~1600mL/h</w:t>
      </w:r>
    </w:p>
    <w:p>
      <w:pPr>
        <w:spacing w:line="400" w:lineRule="exact"/>
        <w:ind w:firstLine="540" w:firstLineChars="200"/>
        <w:rPr>
          <w:rFonts w:hint="eastAsia" w:ascii="仿宋" w:hAnsi="仿宋" w:eastAsia="仿宋" w:cs="仿宋"/>
          <w:b w:val="0"/>
          <w:bCs w:val="0"/>
          <w:spacing w:val="15"/>
          <w:sz w:val="24"/>
        </w:rPr>
      </w:pPr>
      <w:r>
        <w:rPr>
          <w:rFonts w:hint="eastAsia" w:ascii="仿宋" w:hAnsi="仿宋" w:eastAsia="仿宋" w:cs="仿宋"/>
          <w:b w:val="0"/>
          <w:bCs w:val="0"/>
          <w:spacing w:val="15"/>
          <w:sz w:val="24"/>
        </w:rPr>
        <w:t>剂量范围1mL~5mL；可按0.1mL递增或递减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14、</w:t>
      </w:r>
      <w:r>
        <w:rPr>
          <w:rFonts w:hint="eastAsia" w:ascii="仿宋" w:hAnsi="仿宋" w:eastAsia="仿宋" w:cs="仿宋"/>
          <w:b w:val="0"/>
          <w:bCs w:val="0"/>
          <w:sz w:val="24"/>
        </w:rPr>
        <w:t>阻塞灵敏度：</w:t>
      </w:r>
      <w:r>
        <w:rPr>
          <w:rFonts w:hint="eastAsia" w:ascii="仿宋" w:hAnsi="仿宋" w:eastAsia="仿宋" w:cs="仿宋"/>
          <w:b w:val="0"/>
          <w:bCs w:val="0"/>
          <w:sz w:val="24"/>
          <w:szCs w:val="21"/>
        </w:rPr>
        <w:t>高中低三档可选择，分别为：0.02MPa~0.07Mpa；0.05MPa~0.10MPa；0.08MPa~0.14Mpa。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pacing w:val="15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15、</w:t>
      </w:r>
      <w:r>
        <w:rPr>
          <w:rFonts w:hint="eastAsia" w:ascii="仿宋" w:hAnsi="仿宋" w:eastAsia="仿宋" w:cs="仿宋"/>
          <w:b w:val="0"/>
          <w:bCs w:val="0"/>
          <w:sz w:val="24"/>
        </w:rPr>
        <w:t>工作</w:t>
      </w:r>
      <w:r>
        <w:rPr>
          <w:rFonts w:hint="eastAsia" w:ascii="仿宋" w:hAnsi="仿宋" w:eastAsia="仿宋" w:cs="仿宋"/>
          <w:b w:val="0"/>
          <w:bCs w:val="0"/>
          <w:spacing w:val="15"/>
          <w:sz w:val="24"/>
        </w:rPr>
        <w:t>环境温度：5℃～40℃；相对湿度：20%～90%；大气压力：</w:t>
      </w:r>
      <w:r>
        <w:rPr>
          <w:rFonts w:hint="eastAsia" w:ascii="仿宋" w:hAnsi="仿宋" w:eastAsia="仿宋" w:cs="仿宋"/>
          <w:b w:val="0"/>
          <w:bCs w:val="0"/>
          <w:sz w:val="24"/>
        </w:rPr>
        <w:t>860h</w:t>
      </w:r>
      <w:r>
        <w:rPr>
          <w:rFonts w:hint="eastAsia" w:ascii="仿宋" w:hAnsi="仿宋" w:eastAsia="仿宋" w:cs="仿宋"/>
          <w:b w:val="0"/>
          <w:bCs w:val="0"/>
          <w:spacing w:val="15"/>
          <w:sz w:val="24"/>
        </w:rPr>
        <w:t>Pa～1060hPa；</w:t>
      </w:r>
    </w:p>
    <w:p>
      <w:pPr>
        <w:spacing w:line="400" w:lineRule="exact"/>
        <w:ind w:firstLine="540" w:firstLineChars="200"/>
        <w:jc w:val="left"/>
        <w:rPr>
          <w:rFonts w:hint="eastAsia" w:ascii="仿宋" w:hAnsi="仿宋" w:eastAsia="仿宋" w:cs="仿宋"/>
          <w:b w:val="0"/>
          <w:bCs w:val="0"/>
          <w:spacing w:val="15"/>
          <w:sz w:val="24"/>
        </w:rPr>
      </w:pPr>
      <w:r>
        <w:rPr>
          <w:rFonts w:hint="eastAsia" w:ascii="仿宋" w:hAnsi="仿宋" w:eastAsia="仿宋" w:cs="仿宋"/>
          <w:b w:val="0"/>
          <w:bCs w:val="0"/>
          <w:spacing w:val="15"/>
          <w:sz w:val="24"/>
          <w:lang w:val="en-US" w:eastAsia="zh-CN"/>
        </w:rPr>
        <w:t>16、</w:t>
      </w:r>
      <w:r>
        <w:rPr>
          <w:rFonts w:hint="eastAsia" w:ascii="仿宋" w:hAnsi="仿宋" w:eastAsia="仿宋" w:cs="仿宋"/>
          <w:b w:val="0"/>
          <w:bCs w:val="0"/>
          <w:spacing w:val="15"/>
          <w:sz w:val="24"/>
        </w:rPr>
        <w:t>存储环境温度：-20℃~﹢55℃，相对湿度：不超过93% 无凝露，大气压力：700~1060hpa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17、</w:t>
      </w:r>
      <w:r>
        <w:rPr>
          <w:rFonts w:hint="eastAsia" w:ascii="仿宋" w:hAnsi="仿宋" w:eastAsia="仿宋" w:cs="仿宋"/>
          <w:b w:val="0"/>
          <w:bCs w:val="0"/>
          <w:sz w:val="24"/>
        </w:rPr>
        <w:t>电源类型：</w:t>
      </w:r>
      <w:r>
        <w:rPr>
          <w:rFonts w:hint="eastAsia" w:ascii="仿宋" w:hAnsi="仿宋" w:eastAsia="仿宋" w:cs="仿宋"/>
          <w:b w:val="0"/>
          <w:bCs w:val="0"/>
          <w:sz w:val="24"/>
          <w:szCs w:val="21"/>
        </w:rPr>
        <w:t>交流：220V/50Hz，电池：DC9.6V-10.1V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color w:val="FF00FF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1"/>
          <w:lang w:val="en-US" w:eastAsia="zh-CN"/>
        </w:rPr>
        <w:t>18、</w:t>
      </w:r>
      <w:r>
        <w:rPr>
          <w:rFonts w:hint="eastAsia" w:ascii="仿宋" w:hAnsi="仿宋" w:eastAsia="仿宋" w:cs="仿宋"/>
          <w:b w:val="0"/>
          <w:bCs w:val="0"/>
          <w:sz w:val="24"/>
          <w:szCs w:val="21"/>
        </w:rPr>
        <w:t>电池工作时间：</w:t>
      </w:r>
      <w:r>
        <w:rPr>
          <w:rFonts w:hint="eastAsia" w:ascii="仿宋" w:hAnsi="仿宋" w:eastAsia="仿宋" w:cs="仿宋"/>
          <w:b w:val="0"/>
          <w:bCs w:val="0"/>
          <w:sz w:val="24"/>
        </w:rPr>
        <w:t>内部电池充电完成后，在夜间模式/省电模式下，注射泵以5mL/h的速度进行注射：单通道可连续工作不小于8小时、双通道可连续工作不小于5小时。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19、</w:t>
      </w:r>
      <w:r>
        <w:rPr>
          <w:rFonts w:hint="eastAsia" w:ascii="仿宋" w:hAnsi="仿宋" w:eastAsia="仿宋" w:cs="仿宋"/>
          <w:b w:val="0"/>
          <w:bCs w:val="0"/>
          <w:sz w:val="24"/>
        </w:rPr>
        <w:t>整机功耗：</w:t>
      </w:r>
      <w:r>
        <w:rPr>
          <w:rFonts w:hint="eastAsia" w:ascii="仿宋" w:hAnsi="仿宋" w:eastAsia="仿宋" w:cs="仿宋"/>
          <w:b w:val="0"/>
          <w:bCs w:val="0"/>
          <w:spacing w:val="15"/>
          <w:sz w:val="24"/>
        </w:rPr>
        <w:t>≤</w:t>
      </w:r>
      <w:r>
        <w:rPr>
          <w:rFonts w:hint="eastAsia" w:ascii="仿宋" w:hAnsi="仿宋" w:eastAsia="仿宋" w:cs="仿宋"/>
          <w:b w:val="0"/>
          <w:bCs w:val="0"/>
          <w:sz w:val="24"/>
        </w:rPr>
        <w:t>30VA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pacing w:val="15"/>
          <w:sz w:val="24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20、</w:t>
      </w:r>
      <w:r>
        <w:rPr>
          <w:rFonts w:hint="eastAsia" w:ascii="仿宋" w:hAnsi="仿宋" w:eastAsia="仿宋" w:cs="仿宋"/>
          <w:b w:val="0"/>
          <w:bCs w:val="0"/>
          <w:sz w:val="24"/>
        </w:rPr>
        <w:t>尺寸：</w:t>
      </w:r>
      <w:r>
        <w:rPr>
          <w:rFonts w:hint="eastAsia" w:ascii="仿宋" w:hAnsi="仿宋" w:eastAsia="仿宋" w:cs="仿宋"/>
          <w:b w:val="0"/>
          <w:bCs w:val="0"/>
          <w:spacing w:val="15"/>
          <w:sz w:val="24"/>
          <w:szCs w:val="21"/>
        </w:rPr>
        <w:t>330（长）×125（宽）×225（高）（不含突出部分）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color w:val="FF00FF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21、</w:t>
      </w:r>
      <w:r>
        <w:rPr>
          <w:rFonts w:hint="eastAsia" w:ascii="仿宋" w:hAnsi="仿宋" w:eastAsia="仿宋" w:cs="仿宋"/>
          <w:b w:val="0"/>
          <w:bCs w:val="0"/>
          <w:sz w:val="24"/>
        </w:rPr>
        <w:t>重量：</w:t>
      </w:r>
      <w:r>
        <w:rPr>
          <w:rFonts w:hint="eastAsia" w:ascii="仿宋" w:hAnsi="仿宋" w:eastAsia="仿宋" w:cs="仿宋"/>
          <w:b w:val="0"/>
          <w:bCs w:val="0"/>
          <w:spacing w:val="15"/>
          <w:sz w:val="24"/>
        </w:rPr>
        <w:t>约4.5kg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22、</w:t>
      </w:r>
      <w:r>
        <w:rPr>
          <w:rFonts w:hint="eastAsia" w:ascii="仿宋" w:hAnsi="仿宋" w:eastAsia="仿宋" w:cs="仿宋"/>
          <w:b w:val="0"/>
          <w:bCs w:val="0"/>
          <w:sz w:val="24"/>
        </w:rPr>
        <w:t>安全分类：</w:t>
      </w:r>
      <w:r>
        <w:rPr>
          <w:rFonts w:hint="eastAsia" w:ascii="仿宋" w:hAnsi="仿宋" w:eastAsia="仿宋" w:cs="仿宋"/>
          <w:b w:val="0"/>
          <w:bCs w:val="0"/>
          <w:sz w:val="24"/>
          <w:szCs w:val="21"/>
        </w:rPr>
        <w:t>Ⅱ类CF型，外壳防护等级为IPX4，可连续运行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23、</w:t>
      </w:r>
      <w:r>
        <w:rPr>
          <w:rFonts w:hint="eastAsia" w:ascii="仿宋" w:hAnsi="仿宋" w:eastAsia="仿宋" w:cs="仿宋"/>
          <w:b w:val="0"/>
          <w:bCs w:val="0"/>
          <w:sz w:val="24"/>
        </w:rPr>
        <w:t>适用范围：适用于医疗机构对患者静脉恒速注射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>适用于国内外生产的10mL、20mL、30mL、50/60mL普通已注册注射器。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>注射泵内置21种品牌注射器和2种可定义注射器。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sz w:val="24"/>
        </w:rPr>
      </w:pPr>
    </w:p>
    <w:p>
      <w:pPr>
        <w:numPr>
          <w:ilvl w:val="0"/>
          <w:numId w:val="1"/>
        </w:numPr>
        <w:spacing w:line="400" w:lineRule="exact"/>
        <w:ind w:left="0" w:leftChars="0" w:firstLine="482" w:firstLineChars="200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纤维支气管镜</w:t>
      </w:r>
    </w:p>
    <w:p>
      <w:pPr>
        <w:numPr>
          <w:numId w:val="0"/>
        </w:numPr>
        <w:spacing w:line="360" w:lineRule="auto"/>
        <w:ind w:leftChars="0"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1、</w:t>
      </w:r>
      <w:r>
        <w:rPr>
          <w:rFonts w:hint="eastAsia"/>
          <w:szCs w:val="21"/>
        </w:rPr>
        <w:t>视野角度≥120</w:t>
      </w:r>
      <w:r>
        <w:rPr>
          <w:rFonts w:hint="eastAsia" w:ascii="宋体" w:hAnsi="宋体"/>
          <w:szCs w:val="21"/>
        </w:rPr>
        <w:t>°</w:t>
      </w:r>
      <w:r>
        <w:rPr>
          <w:rFonts w:hint="eastAsia"/>
          <w:szCs w:val="21"/>
        </w:rPr>
        <w:t>,视野方向</w:t>
      </w:r>
      <w:r>
        <w:rPr>
          <w:rFonts w:hint="eastAsia" w:ascii="宋体" w:hAnsi="宋体"/>
          <w:szCs w:val="21"/>
        </w:rPr>
        <w:t>0°（直视），</w:t>
      </w:r>
      <w:r>
        <w:rPr>
          <w:rFonts w:hint="eastAsia"/>
          <w:szCs w:val="21"/>
        </w:rPr>
        <w:t>景深3-50mm;</w:t>
      </w:r>
    </w:p>
    <w:p>
      <w:pPr>
        <w:numPr>
          <w:numId w:val="0"/>
        </w:numPr>
        <w:spacing w:line="360" w:lineRule="auto"/>
        <w:ind w:leftChars="0"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2、</w:t>
      </w:r>
      <w:r>
        <w:rPr>
          <w:rFonts w:hint="eastAsia"/>
          <w:szCs w:val="21"/>
        </w:rPr>
        <w:t>插入部的外径≤4.9mm，先端部外径≤5mm,有效长度≥600mm,全长≥900 mm；</w:t>
      </w:r>
    </w:p>
    <w:p>
      <w:pPr>
        <w:numPr>
          <w:numId w:val="0"/>
        </w:numPr>
        <w:spacing w:line="360" w:lineRule="auto"/>
        <w:ind w:leftChars="0"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3、</w:t>
      </w:r>
      <w:r>
        <w:rPr>
          <w:rFonts w:hint="eastAsia"/>
          <w:szCs w:val="21"/>
        </w:rPr>
        <w:t>管道内径≤2.2mm，最小可视距离内镜前端≤5mm;</w:t>
      </w:r>
    </w:p>
    <w:p>
      <w:pPr>
        <w:numPr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Cs w:val="21"/>
        </w:rPr>
      </w:pPr>
      <w:r>
        <w:rPr>
          <w:rFonts w:hint="eastAsia"/>
          <w:szCs w:val="21"/>
          <w:lang w:val="en-US" w:eastAsia="zh-CN"/>
        </w:rPr>
        <w:t>4、</w:t>
      </w:r>
      <w:r>
        <w:rPr>
          <w:rFonts w:hint="eastAsia"/>
          <w:szCs w:val="21"/>
        </w:rPr>
        <w:t>弯曲角向上≥18</w:t>
      </w:r>
      <w:r>
        <w:rPr>
          <w:rFonts w:hint="eastAsia" w:ascii="宋体" w:hAnsi="宋体"/>
          <w:szCs w:val="21"/>
        </w:rPr>
        <w:t>0°</w:t>
      </w:r>
      <w:r>
        <w:rPr>
          <w:rFonts w:hint="eastAsia"/>
          <w:szCs w:val="21"/>
        </w:rPr>
        <w:t>，向下≥13</w:t>
      </w:r>
      <w:r>
        <w:rPr>
          <w:rFonts w:hint="eastAsia" w:ascii="宋体" w:hAnsi="宋体"/>
          <w:szCs w:val="21"/>
        </w:rPr>
        <w:t>0°。</w:t>
      </w:r>
    </w:p>
    <w:p>
      <w:pPr>
        <w:numPr>
          <w:numId w:val="0"/>
        </w:numPr>
        <w:spacing w:line="360" w:lineRule="auto"/>
        <w:ind w:leftChars="0" w:firstLine="420" w:firstLineChars="200"/>
        <w:rPr>
          <w:rFonts w:hint="eastAsia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注：医院原购置主机系统为奥林巴斯。    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numPr>
          <w:numId w:val="0"/>
        </w:numPr>
        <w:spacing w:line="400" w:lineRule="exact"/>
        <w:ind w:leftChars="200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</w:p>
    <w:p>
      <w:pPr>
        <w:spacing w:line="400" w:lineRule="exact"/>
        <w:rPr>
          <w:rFonts w:hint="eastAsia" w:ascii="仿宋" w:hAnsi="仿宋" w:eastAsia="仿宋" w:cs="仿宋"/>
          <w:b w:val="0"/>
          <w:bCs w:val="0"/>
          <w:sz w:val="24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44978"/>
    <w:multiLevelType w:val="singleLevel"/>
    <w:tmpl w:val="62144978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57724"/>
    <w:rsid w:val="6F00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2022-02-23T08:22:02Z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