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
          <w:sz w:val="44"/>
          <w:szCs w:val="44"/>
        </w:rPr>
      </w:pPr>
      <w:r>
        <w:rPr>
          <w:rFonts w:hint="eastAsia" w:ascii="新宋体" w:hAnsi="新宋体" w:eastAsia="新宋体" w:cs="新宋体"/>
          <w:b/>
          <w:sz w:val="24"/>
          <w:szCs w:val="24"/>
          <w:lang w:val="en-US" w:eastAsia="zh-CN"/>
        </w:rPr>
        <w:t xml:space="preserve"> </w:t>
      </w:r>
      <w:r>
        <w:rPr>
          <w:rFonts w:hint="eastAsia" w:ascii="新宋体" w:hAnsi="新宋体" w:eastAsia="新宋体" w:cs="新宋体"/>
          <w:b/>
          <w:sz w:val="44"/>
          <w:szCs w:val="44"/>
          <w:lang w:eastAsia="zh-CN"/>
        </w:rPr>
        <w:t>服务项目</w:t>
      </w:r>
      <w:r>
        <w:rPr>
          <w:rFonts w:hint="eastAsia" w:ascii="新宋体" w:hAnsi="新宋体" w:eastAsia="新宋体" w:cs="新宋体"/>
          <w:b/>
          <w:sz w:val="44"/>
          <w:szCs w:val="44"/>
        </w:rPr>
        <w:t>评审因素和标准</w:t>
      </w:r>
    </w:p>
    <w:p>
      <w:pPr>
        <w:pStyle w:val="2"/>
        <w:rPr>
          <w:rFonts w:hint="eastAsia"/>
        </w:rPr>
      </w:pPr>
    </w:p>
    <w:tbl>
      <w:tblPr>
        <w:tblStyle w:val="3"/>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780"/>
        <w:gridCol w:w="1138"/>
        <w:gridCol w:w="6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03" w:type="dxa"/>
            <w:gridSpan w:val="2"/>
            <w:noWrap w:val="0"/>
            <w:vAlign w:val="center"/>
          </w:tcPr>
          <w:p>
            <w:pPr>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评审因素</w:t>
            </w:r>
          </w:p>
        </w:tc>
        <w:tc>
          <w:tcPr>
            <w:tcW w:w="1138" w:type="dxa"/>
            <w:noWrap w:val="0"/>
            <w:vAlign w:val="center"/>
          </w:tcPr>
          <w:p>
            <w:pPr>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分值</w:t>
            </w:r>
          </w:p>
        </w:tc>
        <w:tc>
          <w:tcPr>
            <w:tcW w:w="6738" w:type="dxa"/>
            <w:noWrap w:val="0"/>
            <w:vAlign w:val="center"/>
          </w:tcPr>
          <w:p>
            <w:pPr>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323" w:type="dxa"/>
            <w:noWrap w:val="0"/>
            <w:vAlign w:val="center"/>
          </w:tcPr>
          <w:p>
            <w:pPr>
              <w:adjustRightInd w:val="0"/>
              <w:snapToGrid w:val="0"/>
              <w:jc w:val="center"/>
              <w:rPr>
                <w:rFonts w:hint="eastAsia" w:ascii="仿宋" w:hAnsi="仿宋" w:eastAsia="仿宋" w:cs="仿宋"/>
                <w:color w:val="36363D"/>
                <w:sz w:val="24"/>
                <w:szCs w:val="24"/>
              </w:rPr>
            </w:pPr>
            <w:r>
              <w:rPr>
                <w:rFonts w:hint="eastAsia" w:ascii="仿宋" w:hAnsi="仿宋" w:eastAsia="仿宋" w:cs="仿宋"/>
                <w:color w:val="36363D"/>
                <w:sz w:val="24"/>
                <w:szCs w:val="24"/>
              </w:rPr>
              <w:t>价格</w:t>
            </w:r>
          </w:p>
          <w:p>
            <w:pPr>
              <w:adjustRightInd w:val="0"/>
              <w:snapToGrid w:val="0"/>
              <w:jc w:val="center"/>
              <w:rPr>
                <w:rFonts w:hint="eastAsia" w:ascii="仿宋" w:hAnsi="仿宋" w:eastAsia="仿宋" w:cs="仿宋"/>
                <w:color w:val="36363D"/>
                <w:sz w:val="24"/>
                <w:szCs w:val="24"/>
              </w:rPr>
            </w:pPr>
            <w:r>
              <w:rPr>
                <w:rFonts w:hint="eastAsia" w:ascii="仿宋" w:hAnsi="仿宋" w:eastAsia="仿宋" w:cs="仿宋"/>
                <w:color w:val="36363D"/>
                <w:sz w:val="24"/>
                <w:szCs w:val="24"/>
              </w:rPr>
              <w:t>部分</w:t>
            </w:r>
          </w:p>
          <w:p>
            <w:pPr>
              <w:adjustRightInd w:val="0"/>
              <w:snapToGrid w:val="0"/>
              <w:jc w:val="both"/>
              <w:rPr>
                <w:rFonts w:hint="eastAsia" w:ascii="仿宋" w:hAnsi="仿宋" w:eastAsia="仿宋" w:cs="仿宋"/>
                <w:color w:val="36363D"/>
                <w:sz w:val="24"/>
                <w:szCs w:val="24"/>
              </w:rPr>
            </w:pPr>
            <w:r>
              <w:rPr>
                <w:rFonts w:hint="eastAsia" w:ascii="仿宋" w:hAnsi="仿宋" w:eastAsia="仿宋" w:cs="仿宋"/>
                <w:color w:val="36363D"/>
                <w:sz w:val="24"/>
                <w:szCs w:val="24"/>
                <w:lang w:val="en-US" w:eastAsia="zh-CN"/>
              </w:rPr>
              <w:t>（30</w:t>
            </w:r>
            <w:r>
              <w:rPr>
                <w:rFonts w:hint="eastAsia" w:ascii="仿宋" w:hAnsi="仿宋" w:eastAsia="仿宋" w:cs="仿宋"/>
                <w:color w:val="36363D"/>
                <w:sz w:val="24"/>
                <w:szCs w:val="24"/>
              </w:rPr>
              <w:t>分）</w:t>
            </w:r>
          </w:p>
        </w:tc>
        <w:tc>
          <w:tcPr>
            <w:tcW w:w="780" w:type="dxa"/>
            <w:noWrap w:val="0"/>
            <w:vAlign w:val="center"/>
          </w:tcPr>
          <w:p>
            <w:pPr>
              <w:adjustRightInd w:val="0"/>
              <w:snapToGrid w:val="0"/>
              <w:jc w:val="center"/>
              <w:rPr>
                <w:rFonts w:hint="eastAsia" w:ascii="仿宋" w:hAnsi="仿宋" w:eastAsia="仿宋" w:cs="仿宋"/>
                <w:color w:val="36363D"/>
                <w:sz w:val="24"/>
                <w:szCs w:val="24"/>
              </w:rPr>
            </w:pPr>
            <w:r>
              <w:rPr>
                <w:rFonts w:hint="eastAsia" w:ascii="仿宋" w:hAnsi="仿宋" w:eastAsia="仿宋" w:cs="仿宋"/>
                <w:color w:val="36363D"/>
                <w:sz w:val="24"/>
                <w:szCs w:val="24"/>
              </w:rPr>
              <w:t>报价</w:t>
            </w:r>
          </w:p>
        </w:tc>
        <w:tc>
          <w:tcPr>
            <w:tcW w:w="1138" w:type="dxa"/>
            <w:noWrap w:val="0"/>
            <w:vAlign w:val="center"/>
          </w:tcPr>
          <w:p>
            <w:pPr>
              <w:adjustRightInd w:val="0"/>
              <w:snapToGrid w:val="0"/>
              <w:jc w:val="center"/>
              <w:rPr>
                <w:rFonts w:hint="eastAsia" w:ascii="仿宋" w:hAnsi="仿宋" w:eastAsia="仿宋" w:cs="仿宋"/>
                <w:color w:val="36363D"/>
                <w:sz w:val="24"/>
                <w:szCs w:val="24"/>
                <w:lang w:val="en-US" w:eastAsia="zh-CN"/>
              </w:rPr>
            </w:pPr>
            <w:r>
              <w:rPr>
                <w:rFonts w:hint="eastAsia" w:ascii="仿宋" w:hAnsi="仿宋" w:eastAsia="仿宋" w:cs="仿宋"/>
                <w:color w:val="36363D"/>
                <w:sz w:val="24"/>
                <w:szCs w:val="24"/>
                <w:lang w:val="en-US" w:eastAsia="zh-CN"/>
              </w:rPr>
              <w:t>30</w:t>
            </w:r>
          </w:p>
        </w:tc>
        <w:tc>
          <w:tcPr>
            <w:tcW w:w="6738" w:type="dxa"/>
            <w:noWrap w:val="0"/>
            <w:vAlign w:val="center"/>
          </w:tcPr>
          <w:p>
            <w:pPr>
              <w:numPr>
                <w:ilvl w:val="0"/>
                <w:numId w:val="0"/>
              </w:numPr>
              <w:adjustRightInd w:val="0"/>
              <w:snapToGrid w:val="0"/>
              <w:ind w:firstLine="480" w:firstLineChars="200"/>
              <w:jc w:val="left"/>
              <w:rPr>
                <w:rFonts w:hint="eastAsia" w:ascii="仿宋" w:hAnsi="仿宋" w:eastAsia="仿宋" w:cs="仿宋"/>
                <w:color w:val="36363D"/>
                <w:sz w:val="24"/>
                <w:szCs w:val="24"/>
              </w:rPr>
            </w:pPr>
            <w:r>
              <w:rPr>
                <w:rFonts w:hint="eastAsia" w:ascii="仿宋" w:hAnsi="仿宋" w:eastAsia="仿宋" w:cs="仿宋"/>
                <w:sz w:val="24"/>
                <w:szCs w:val="24"/>
              </w:rPr>
              <w:t>最后报价最低的供应商的价格为磋商基准价，其价格分为满分。其他供应商的价格分统一按照下列公式计算：磋商报价得分=（磋商基准价/最后磋商报价）×</w:t>
            </w:r>
            <w:r>
              <w:rPr>
                <w:rFonts w:hint="eastAsia" w:ascii="仿宋" w:hAnsi="仿宋" w:eastAsia="仿宋" w:cs="仿宋"/>
                <w:sz w:val="24"/>
                <w:szCs w:val="24"/>
                <w:lang w:eastAsia="zh-CN"/>
              </w:rPr>
              <w:t>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1323" w:type="dxa"/>
            <w:vMerge w:val="restart"/>
            <w:noWrap w:val="0"/>
            <w:vAlign w:val="center"/>
          </w:tcPr>
          <w:p>
            <w:pPr>
              <w:jc w:val="center"/>
              <w:rPr>
                <w:rFonts w:hint="eastAsia" w:ascii="仿宋" w:hAnsi="仿宋" w:eastAsia="仿宋" w:cs="仿宋"/>
                <w:color w:val="36363D"/>
                <w:sz w:val="24"/>
                <w:szCs w:val="24"/>
              </w:rPr>
            </w:pPr>
            <w:r>
              <w:rPr>
                <w:rFonts w:hint="eastAsia" w:ascii="仿宋" w:hAnsi="仿宋" w:eastAsia="仿宋" w:cs="仿宋"/>
                <w:color w:val="36363D"/>
                <w:sz w:val="24"/>
                <w:szCs w:val="24"/>
              </w:rPr>
              <w:t>技术部分（</w:t>
            </w:r>
            <w:r>
              <w:rPr>
                <w:rFonts w:hint="eastAsia" w:ascii="仿宋" w:hAnsi="仿宋" w:eastAsia="仿宋" w:cs="仿宋"/>
                <w:color w:val="36363D"/>
                <w:sz w:val="24"/>
                <w:szCs w:val="24"/>
                <w:lang w:val="en-US" w:eastAsia="zh-CN"/>
              </w:rPr>
              <w:t>40</w:t>
            </w:r>
            <w:r>
              <w:rPr>
                <w:rFonts w:hint="eastAsia" w:ascii="仿宋" w:hAnsi="仿宋" w:eastAsia="仿宋" w:cs="仿宋"/>
                <w:color w:val="36363D"/>
                <w:sz w:val="24"/>
                <w:szCs w:val="24"/>
              </w:rPr>
              <w:t>分)</w:t>
            </w:r>
          </w:p>
        </w:tc>
        <w:tc>
          <w:tcPr>
            <w:tcW w:w="780" w:type="dxa"/>
            <w:noWrap w:val="0"/>
            <w:vAlign w:val="center"/>
          </w:tcPr>
          <w:p>
            <w:pPr>
              <w:adjustRightInd w:val="0"/>
              <w:snapToGrid w:val="0"/>
              <w:jc w:val="center"/>
              <w:rPr>
                <w:rFonts w:hint="eastAsia" w:ascii="仿宋" w:hAnsi="仿宋" w:eastAsia="仿宋" w:cs="仿宋"/>
                <w:color w:val="36363D"/>
                <w:sz w:val="24"/>
                <w:szCs w:val="24"/>
              </w:rPr>
            </w:pPr>
            <w:r>
              <w:rPr>
                <w:rFonts w:hint="eastAsia" w:ascii="仿宋" w:hAnsi="仿宋" w:eastAsia="仿宋" w:cs="仿宋"/>
                <w:color w:val="36363D"/>
                <w:sz w:val="24"/>
                <w:szCs w:val="24"/>
              </w:rPr>
              <w:t>服务方案</w:t>
            </w:r>
          </w:p>
        </w:tc>
        <w:tc>
          <w:tcPr>
            <w:tcW w:w="1138" w:type="dxa"/>
            <w:noWrap w:val="0"/>
            <w:vAlign w:val="center"/>
          </w:tcPr>
          <w:p>
            <w:pPr>
              <w:adjustRightInd w:val="0"/>
              <w:snapToGrid w:val="0"/>
              <w:jc w:val="center"/>
              <w:rPr>
                <w:rFonts w:hint="eastAsia" w:ascii="仿宋" w:hAnsi="仿宋" w:eastAsia="仿宋" w:cs="仿宋"/>
                <w:color w:val="36363D"/>
                <w:sz w:val="24"/>
                <w:szCs w:val="24"/>
                <w:lang w:val="en-US" w:eastAsia="zh-CN"/>
              </w:rPr>
            </w:pPr>
            <w:r>
              <w:rPr>
                <w:rFonts w:hint="eastAsia" w:ascii="仿宋" w:hAnsi="仿宋" w:eastAsia="仿宋" w:cs="仿宋"/>
                <w:color w:val="36363D"/>
                <w:sz w:val="24"/>
                <w:szCs w:val="24"/>
                <w:lang w:val="en-US" w:eastAsia="zh-CN"/>
              </w:rPr>
              <w:t>20</w:t>
            </w:r>
          </w:p>
        </w:tc>
        <w:tc>
          <w:tcPr>
            <w:tcW w:w="6738" w:type="dxa"/>
            <w:noWrap w:val="0"/>
            <w:vAlign w:val="center"/>
          </w:tcPr>
          <w:p>
            <w:pPr>
              <w:adjustRightInd w:val="0"/>
              <w:snapToGrid w:val="0"/>
              <w:ind w:firstLine="480" w:firstLineChars="200"/>
              <w:jc w:val="left"/>
              <w:rPr>
                <w:rFonts w:hint="eastAsia" w:ascii="仿宋" w:hAnsi="仿宋" w:eastAsia="仿宋" w:cs="仿宋"/>
                <w:color w:val="36363D"/>
                <w:sz w:val="24"/>
                <w:szCs w:val="24"/>
              </w:rPr>
            </w:pPr>
            <w:r>
              <w:rPr>
                <w:rFonts w:hint="eastAsia" w:ascii="仿宋" w:hAnsi="仿宋" w:eastAsia="仿宋" w:cs="仿宋"/>
                <w:color w:val="36363D"/>
                <w:sz w:val="24"/>
                <w:szCs w:val="24"/>
              </w:rPr>
              <w:t>根据投标人提供的运营管理方案的完整性、科学性、合理性、可行性等进行详细综合分档计分：</w:t>
            </w:r>
          </w:p>
          <w:p>
            <w:pPr>
              <w:adjustRightInd w:val="0"/>
              <w:snapToGrid w:val="0"/>
              <w:ind w:firstLine="480" w:firstLineChars="200"/>
              <w:jc w:val="left"/>
              <w:rPr>
                <w:rFonts w:hint="eastAsia" w:ascii="仿宋" w:hAnsi="仿宋" w:eastAsia="仿宋" w:cs="仿宋"/>
                <w:color w:val="36363D"/>
                <w:sz w:val="24"/>
                <w:szCs w:val="24"/>
              </w:rPr>
            </w:pPr>
            <w:r>
              <w:rPr>
                <w:rFonts w:hint="eastAsia" w:ascii="仿宋" w:hAnsi="仿宋" w:eastAsia="仿宋" w:cs="仿宋"/>
                <w:color w:val="36363D"/>
                <w:sz w:val="24"/>
                <w:szCs w:val="24"/>
              </w:rPr>
              <w:t>（1）内容全面完整，科学合理，符合本项目实际，可操作性强计</w:t>
            </w:r>
            <w:r>
              <w:rPr>
                <w:rFonts w:hint="eastAsia" w:ascii="仿宋" w:hAnsi="仿宋" w:eastAsia="仿宋" w:cs="仿宋"/>
                <w:color w:val="36363D"/>
                <w:sz w:val="24"/>
                <w:szCs w:val="24"/>
                <w:lang w:val="en-US" w:eastAsia="zh-CN"/>
              </w:rPr>
              <w:t>20</w:t>
            </w:r>
            <w:r>
              <w:rPr>
                <w:rFonts w:hint="eastAsia" w:ascii="仿宋" w:hAnsi="仿宋" w:eastAsia="仿宋" w:cs="仿宋"/>
                <w:color w:val="36363D"/>
                <w:sz w:val="24"/>
                <w:szCs w:val="24"/>
              </w:rPr>
              <w:t>分；</w:t>
            </w:r>
          </w:p>
          <w:p>
            <w:pPr>
              <w:adjustRightInd w:val="0"/>
              <w:snapToGrid w:val="0"/>
              <w:ind w:firstLine="480" w:firstLineChars="200"/>
              <w:jc w:val="left"/>
              <w:rPr>
                <w:rFonts w:hint="eastAsia" w:ascii="仿宋" w:hAnsi="仿宋" w:eastAsia="仿宋" w:cs="仿宋"/>
                <w:color w:val="36363D"/>
                <w:sz w:val="24"/>
                <w:szCs w:val="24"/>
              </w:rPr>
            </w:pPr>
            <w:r>
              <w:rPr>
                <w:rFonts w:hint="eastAsia" w:ascii="仿宋" w:hAnsi="仿宋" w:eastAsia="仿宋" w:cs="仿宋"/>
                <w:color w:val="36363D"/>
                <w:sz w:val="24"/>
                <w:szCs w:val="24"/>
              </w:rPr>
              <w:t>（2）内容基本完整，具有一定操作性计</w:t>
            </w:r>
            <w:r>
              <w:rPr>
                <w:rFonts w:hint="eastAsia" w:ascii="仿宋" w:hAnsi="仿宋" w:eastAsia="仿宋" w:cs="仿宋"/>
                <w:color w:val="36363D"/>
                <w:sz w:val="24"/>
                <w:szCs w:val="24"/>
                <w:lang w:val="en-US" w:eastAsia="zh-CN"/>
              </w:rPr>
              <w:t>10</w:t>
            </w:r>
            <w:r>
              <w:rPr>
                <w:rFonts w:hint="eastAsia" w:ascii="仿宋" w:hAnsi="仿宋" w:eastAsia="仿宋" w:cs="仿宋"/>
                <w:color w:val="36363D"/>
                <w:sz w:val="24"/>
                <w:szCs w:val="24"/>
              </w:rPr>
              <w:t>分；</w:t>
            </w:r>
          </w:p>
          <w:p>
            <w:pPr>
              <w:adjustRightInd w:val="0"/>
              <w:snapToGrid w:val="0"/>
              <w:ind w:firstLine="480" w:firstLineChars="200"/>
              <w:jc w:val="left"/>
              <w:rPr>
                <w:rFonts w:hint="eastAsia" w:ascii="仿宋" w:hAnsi="仿宋" w:eastAsia="仿宋" w:cs="仿宋"/>
                <w:color w:val="36363D"/>
                <w:sz w:val="24"/>
                <w:szCs w:val="24"/>
              </w:rPr>
            </w:pPr>
            <w:r>
              <w:rPr>
                <w:rFonts w:hint="eastAsia" w:ascii="仿宋" w:hAnsi="仿宋" w:eastAsia="仿宋" w:cs="仿宋"/>
                <w:color w:val="36363D"/>
                <w:sz w:val="24"/>
                <w:szCs w:val="24"/>
              </w:rPr>
              <w:t>（3）内容不完整，可操作较普通的计</w:t>
            </w:r>
            <w:r>
              <w:rPr>
                <w:rFonts w:hint="eastAsia" w:ascii="仿宋" w:hAnsi="仿宋" w:eastAsia="仿宋" w:cs="仿宋"/>
                <w:color w:val="36363D"/>
                <w:sz w:val="24"/>
                <w:szCs w:val="24"/>
                <w:lang w:val="en-US" w:eastAsia="zh-CN"/>
              </w:rPr>
              <w:t>5</w:t>
            </w:r>
            <w:r>
              <w:rPr>
                <w:rFonts w:hint="eastAsia" w:ascii="仿宋" w:hAnsi="仿宋" w:eastAsia="仿宋" w:cs="仿宋"/>
                <w:color w:val="36363D"/>
                <w:sz w:val="24"/>
                <w:szCs w:val="24"/>
              </w:rPr>
              <w:t>分；</w:t>
            </w:r>
          </w:p>
          <w:p>
            <w:pPr>
              <w:adjustRightInd w:val="0"/>
              <w:snapToGrid w:val="0"/>
              <w:ind w:firstLine="480" w:firstLineChars="200"/>
              <w:jc w:val="left"/>
              <w:rPr>
                <w:rFonts w:hint="eastAsia" w:ascii="仿宋" w:hAnsi="仿宋" w:eastAsia="仿宋" w:cs="仿宋"/>
                <w:color w:val="36363D"/>
                <w:sz w:val="24"/>
                <w:szCs w:val="24"/>
              </w:rPr>
            </w:pPr>
            <w:r>
              <w:rPr>
                <w:rFonts w:hint="eastAsia" w:ascii="仿宋" w:hAnsi="仿宋" w:eastAsia="仿宋" w:cs="仿宋"/>
                <w:color w:val="36363D"/>
                <w:sz w:val="24"/>
                <w:szCs w:val="24"/>
              </w:rPr>
              <w:t>（4）未提供的计0分。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323" w:type="dxa"/>
            <w:vMerge w:val="continue"/>
            <w:noWrap w:val="0"/>
            <w:vAlign w:val="center"/>
          </w:tcPr>
          <w:p>
            <w:pPr>
              <w:jc w:val="center"/>
              <w:rPr>
                <w:rFonts w:hint="eastAsia" w:ascii="仿宋" w:hAnsi="仿宋" w:eastAsia="仿宋" w:cs="仿宋"/>
                <w:color w:val="36363D"/>
                <w:sz w:val="24"/>
                <w:szCs w:val="24"/>
              </w:rPr>
            </w:pPr>
          </w:p>
        </w:tc>
        <w:tc>
          <w:tcPr>
            <w:tcW w:w="780" w:type="dxa"/>
            <w:noWrap w:val="0"/>
            <w:vAlign w:val="center"/>
          </w:tcPr>
          <w:p>
            <w:pPr>
              <w:adjustRightInd w:val="0"/>
              <w:snapToGrid w:val="0"/>
              <w:jc w:val="center"/>
              <w:rPr>
                <w:rFonts w:hint="eastAsia" w:ascii="仿宋" w:hAnsi="仿宋" w:eastAsia="仿宋" w:cs="仿宋"/>
                <w:color w:val="36363D"/>
                <w:sz w:val="24"/>
                <w:szCs w:val="24"/>
              </w:rPr>
            </w:pPr>
            <w:r>
              <w:rPr>
                <w:rFonts w:hint="eastAsia" w:ascii="仿宋" w:hAnsi="仿宋" w:eastAsia="仿宋" w:cs="仿宋"/>
                <w:color w:val="36363D"/>
                <w:sz w:val="24"/>
                <w:szCs w:val="24"/>
              </w:rPr>
              <w:t>应急预案</w:t>
            </w:r>
          </w:p>
        </w:tc>
        <w:tc>
          <w:tcPr>
            <w:tcW w:w="1138" w:type="dxa"/>
            <w:noWrap w:val="0"/>
            <w:vAlign w:val="center"/>
          </w:tcPr>
          <w:p>
            <w:pPr>
              <w:adjustRightInd w:val="0"/>
              <w:snapToGrid w:val="0"/>
              <w:jc w:val="center"/>
              <w:rPr>
                <w:rFonts w:hint="eastAsia" w:ascii="仿宋" w:hAnsi="仿宋" w:eastAsia="仿宋" w:cs="仿宋"/>
                <w:color w:val="36363D"/>
                <w:sz w:val="24"/>
                <w:szCs w:val="24"/>
                <w:lang w:val="en-US" w:eastAsia="zh-CN"/>
              </w:rPr>
            </w:pPr>
            <w:r>
              <w:rPr>
                <w:rFonts w:hint="eastAsia" w:ascii="仿宋" w:hAnsi="仿宋" w:eastAsia="仿宋" w:cs="仿宋"/>
                <w:color w:val="36363D"/>
                <w:sz w:val="24"/>
                <w:szCs w:val="24"/>
                <w:lang w:val="en-US" w:eastAsia="zh-CN"/>
              </w:rPr>
              <w:t>10</w:t>
            </w:r>
          </w:p>
        </w:tc>
        <w:tc>
          <w:tcPr>
            <w:tcW w:w="6738" w:type="dxa"/>
            <w:noWrap w:val="0"/>
            <w:vAlign w:val="center"/>
          </w:tcPr>
          <w:p>
            <w:pPr>
              <w:adjustRightInd w:val="0"/>
              <w:snapToGrid w:val="0"/>
              <w:ind w:firstLine="480" w:firstLineChars="200"/>
              <w:jc w:val="left"/>
              <w:rPr>
                <w:rFonts w:hint="eastAsia" w:ascii="仿宋" w:hAnsi="仿宋" w:eastAsia="仿宋" w:cs="仿宋"/>
                <w:color w:val="36363D"/>
                <w:sz w:val="24"/>
                <w:szCs w:val="24"/>
              </w:rPr>
            </w:pPr>
            <w:r>
              <w:rPr>
                <w:rFonts w:hint="eastAsia" w:ascii="仿宋" w:hAnsi="仿宋" w:eastAsia="仿宋" w:cs="仿宋"/>
                <w:color w:val="36363D"/>
                <w:sz w:val="24"/>
                <w:szCs w:val="24"/>
              </w:rPr>
              <w:t>根据投标人提供</w:t>
            </w:r>
            <w:r>
              <w:rPr>
                <w:rFonts w:hint="eastAsia" w:ascii="仿宋" w:hAnsi="仿宋" w:eastAsia="仿宋" w:cs="仿宋"/>
                <w:color w:val="36363D"/>
                <w:sz w:val="24"/>
                <w:szCs w:val="24"/>
                <w:lang w:val="en-US" w:eastAsia="zh-CN"/>
              </w:rPr>
              <w:t>--</w:t>
            </w:r>
            <w:r>
              <w:rPr>
                <w:rFonts w:hint="eastAsia" w:ascii="仿宋" w:hAnsi="仿宋" w:eastAsia="仿宋" w:cs="仿宋"/>
                <w:color w:val="36363D"/>
                <w:sz w:val="24"/>
                <w:szCs w:val="24"/>
              </w:rPr>
              <w:t>应急预案的可行性、完善性、科学合理性分档计分：</w:t>
            </w:r>
          </w:p>
          <w:p>
            <w:pPr>
              <w:adjustRightInd w:val="0"/>
              <w:snapToGrid w:val="0"/>
              <w:ind w:firstLine="480" w:firstLineChars="200"/>
              <w:jc w:val="left"/>
              <w:rPr>
                <w:rFonts w:hint="eastAsia" w:ascii="仿宋" w:hAnsi="仿宋" w:eastAsia="仿宋" w:cs="仿宋"/>
                <w:color w:val="36363D"/>
                <w:sz w:val="24"/>
                <w:szCs w:val="24"/>
              </w:rPr>
            </w:pPr>
            <w:r>
              <w:rPr>
                <w:rFonts w:hint="eastAsia" w:ascii="仿宋" w:hAnsi="仿宋" w:eastAsia="仿宋" w:cs="仿宋"/>
                <w:color w:val="36363D"/>
                <w:sz w:val="24"/>
                <w:szCs w:val="24"/>
              </w:rPr>
              <w:t>（1）内容全面完整，科学合理，符合本项目实际，可操作性强计</w:t>
            </w:r>
            <w:r>
              <w:rPr>
                <w:rFonts w:hint="eastAsia" w:ascii="仿宋" w:hAnsi="仿宋" w:eastAsia="仿宋" w:cs="仿宋"/>
                <w:color w:val="36363D"/>
                <w:sz w:val="24"/>
                <w:szCs w:val="24"/>
                <w:lang w:val="en-US" w:eastAsia="zh-CN"/>
              </w:rPr>
              <w:t>10</w:t>
            </w:r>
            <w:r>
              <w:rPr>
                <w:rFonts w:hint="eastAsia" w:ascii="仿宋" w:hAnsi="仿宋" w:eastAsia="仿宋" w:cs="仿宋"/>
                <w:color w:val="36363D"/>
                <w:sz w:val="24"/>
                <w:szCs w:val="24"/>
              </w:rPr>
              <w:t>分；</w:t>
            </w:r>
          </w:p>
          <w:p>
            <w:pPr>
              <w:adjustRightInd w:val="0"/>
              <w:snapToGrid w:val="0"/>
              <w:ind w:firstLine="480" w:firstLineChars="200"/>
              <w:jc w:val="left"/>
              <w:rPr>
                <w:rFonts w:hint="eastAsia" w:ascii="仿宋" w:hAnsi="仿宋" w:eastAsia="仿宋" w:cs="仿宋"/>
                <w:color w:val="36363D"/>
                <w:sz w:val="24"/>
                <w:szCs w:val="24"/>
              </w:rPr>
            </w:pPr>
            <w:r>
              <w:rPr>
                <w:rFonts w:hint="eastAsia" w:ascii="仿宋" w:hAnsi="仿宋" w:eastAsia="仿宋" w:cs="仿宋"/>
                <w:color w:val="36363D"/>
                <w:sz w:val="24"/>
                <w:szCs w:val="24"/>
              </w:rPr>
              <w:t>（2）内容基本完整，具有一定操作性计</w:t>
            </w:r>
            <w:r>
              <w:rPr>
                <w:rFonts w:hint="eastAsia" w:ascii="仿宋" w:hAnsi="仿宋" w:eastAsia="仿宋" w:cs="仿宋"/>
                <w:color w:val="36363D"/>
                <w:sz w:val="24"/>
                <w:szCs w:val="24"/>
                <w:lang w:val="en-US" w:eastAsia="zh-CN"/>
              </w:rPr>
              <w:t>5</w:t>
            </w:r>
            <w:r>
              <w:rPr>
                <w:rFonts w:hint="eastAsia" w:ascii="仿宋" w:hAnsi="仿宋" w:eastAsia="仿宋" w:cs="仿宋"/>
                <w:color w:val="36363D"/>
                <w:sz w:val="24"/>
                <w:szCs w:val="24"/>
              </w:rPr>
              <w:t>分；</w:t>
            </w:r>
          </w:p>
          <w:p>
            <w:pPr>
              <w:adjustRightInd w:val="0"/>
              <w:snapToGrid w:val="0"/>
              <w:ind w:firstLine="480" w:firstLineChars="200"/>
              <w:jc w:val="left"/>
              <w:rPr>
                <w:rFonts w:hint="eastAsia" w:ascii="仿宋" w:hAnsi="仿宋" w:eastAsia="仿宋" w:cs="仿宋"/>
                <w:color w:val="36363D"/>
                <w:sz w:val="24"/>
                <w:szCs w:val="24"/>
              </w:rPr>
            </w:pPr>
            <w:r>
              <w:rPr>
                <w:rFonts w:hint="eastAsia" w:ascii="仿宋" w:hAnsi="仿宋" w:eastAsia="仿宋" w:cs="仿宋"/>
                <w:color w:val="36363D"/>
                <w:sz w:val="24"/>
                <w:szCs w:val="24"/>
              </w:rPr>
              <w:t>（3）内容不完整，可操作较普通的计</w:t>
            </w:r>
            <w:r>
              <w:rPr>
                <w:rFonts w:hint="eastAsia" w:ascii="仿宋" w:hAnsi="仿宋" w:eastAsia="仿宋" w:cs="仿宋"/>
                <w:color w:val="36363D"/>
                <w:sz w:val="24"/>
                <w:szCs w:val="24"/>
                <w:lang w:val="en-US" w:eastAsia="zh-CN"/>
              </w:rPr>
              <w:t>2</w:t>
            </w:r>
            <w:r>
              <w:rPr>
                <w:rFonts w:hint="eastAsia" w:ascii="仿宋" w:hAnsi="仿宋" w:eastAsia="仿宋" w:cs="仿宋"/>
                <w:color w:val="36363D"/>
                <w:sz w:val="24"/>
                <w:szCs w:val="24"/>
              </w:rPr>
              <w:t>分；</w:t>
            </w:r>
          </w:p>
          <w:p>
            <w:pPr>
              <w:adjustRightInd w:val="0"/>
              <w:snapToGrid w:val="0"/>
              <w:ind w:firstLine="480" w:firstLineChars="200"/>
              <w:jc w:val="left"/>
              <w:rPr>
                <w:rFonts w:hint="eastAsia" w:ascii="仿宋" w:hAnsi="仿宋" w:eastAsia="仿宋" w:cs="仿宋"/>
                <w:color w:val="36363D"/>
                <w:sz w:val="24"/>
                <w:szCs w:val="24"/>
              </w:rPr>
            </w:pPr>
            <w:r>
              <w:rPr>
                <w:rFonts w:hint="eastAsia" w:ascii="仿宋" w:hAnsi="仿宋" w:eastAsia="仿宋" w:cs="仿宋"/>
                <w:color w:val="36363D"/>
                <w:sz w:val="24"/>
                <w:szCs w:val="24"/>
              </w:rPr>
              <w:t>（4）未提供的计0分。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323" w:type="dxa"/>
            <w:vMerge w:val="continue"/>
            <w:noWrap w:val="0"/>
            <w:vAlign w:val="center"/>
          </w:tcPr>
          <w:p>
            <w:pPr>
              <w:jc w:val="center"/>
              <w:rPr>
                <w:rFonts w:hint="eastAsia" w:ascii="仿宋" w:hAnsi="仿宋" w:eastAsia="仿宋" w:cs="仿宋"/>
                <w:color w:val="36363D"/>
                <w:sz w:val="24"/>
                <w:szCs w:val="24"/>
              </w:rPr>
            </w:pPr>
          </w:p>
        </w:tc>
        <w:tc>
          <w:tcPr>
            <w:tcW w:w="780" w:type="dxa"/>
            <w:noWrap w:val="0"/>
            <w:vAlign w:val="center"/>
          </w:tcPr>
          <w:p>
            <w:pPr>
              <w:adjustRightInd w:val="0"/>
              <w:snapToGrid w:val="0"/>
              <w:jc w:val="center"/>
              <w:rPr>
                <w:rFonts w:hint="eastAsia" w:ascii="仿宋" w:hAnsi="仿宋" w:eastAsia="仿宋" w:cs="仿宋"/>
                <w:color w:val="36363D"/>
                <w:sz w:val="24"/>
                <w:szCs w:val="24"/>
              </w:rPr>
            </w:pPr>
            <w:r>
              <w:rPr>
                <w:rFonts w:hint="eastAsia" w:ascii="仿宋" w:hAnsi="仿宋" w:eastAsia="仿宋" w:cs="仿宋"/>
                <w:color w:val="36363D"/>
                <w:sz w:val="24"/>
                <w:szCs w:val="24"/>
              </w:rPr>
              <w:t>技术力量</w:t>
            </w:r>
          </w:p>
        </w:tc>
        <w:tc>
          <w:tcPr>
            <w:tcW w:w="1138" w:type="dxa"/>
            <w:noWrap w:val="0"/>
            <w:vAlign w:val="center"/>
          </w:tcPr>
          <w:p>
            <w:pPr>
              <w:adjustRightInd w:val="0"/>
              <w:snapToGrid w:val="0"/>
              <w:jc w:val="center"/>
              <w:rPr>
                <w:rFonts w:hint="eastAsia" w:ascii="仿宋" w:hAnsi="仿宋" w:eastAsia="仿宋" w:cs="仿宋"/>
                <w:color w:val="36363D"/>
                <w:sz w:val="24"/>
                <w:szCs w:val="24"/>
                <w:lang w:val="en-US" w:eastAsia="zh-CN"/>
              </w:rPr>
            </w:pPr>
            <w:r>
              <w:rPr>
                <w:rFonts w:hint="eastAsia" w:ascii="仿宋" w:hAnsi="仿宋" w:eastAsia="仿宋" w:cs="仿宋"/>
                <w:color w:val="36363D"/>
                <w:sz w:val="24"/>
                <w:szCs w:val="24"/>
                <w:lang w:val="en-US" w:eastAsia="zh-CN"/>
              </w:rPr>
              <w:t>10</w:t>
            </w:r>
          </w:p>
        </w:tc>
        <w:tc>
          <w:tcPr>
            <w:tcW w:w="6738" w:type="dxa"/>
            <w:noWrap w:val="0"/>
            <w:vAlign w:val="center"/>
          </w:tcPr>
          <w:p>
            <w:pPr>
              <w:adjustRightInd w:val="0"/>
              <w:snapToGrid w:val="0"/>
              <w:jc w:val="left"/>
              <w:rPr>
                <w:rFonts w:hint="eastAsia" w:ascii="仿宋" w:hAnsi="仿宋" w:eastAsia="仿宋" w:cs="仿宋"/>
                <w:color w:val="36363D"/>
                <w:sz w:val="24"/>
                <w:szCs w:val="24"/>
              </w:rPr>
            </w:pPr>
          </w:p>
          <w:p>
            <w:pPr>
              <w:adjustRightInd w:val="0"/>
              <w:snapToGrid w:val="0"/>
              <w:ind w:firstLine="480" w:firstLineChars="200"/>
              <w:jc w:val="left"/>
              <w:rPr>
                <w:rFonts w:hint="eastAsia" w:ascii="仿宋" w:hAnsi="仿宋" w:eastAsia="仿宋" w:cs="仿宋"/>
                <w:color w:val="36363D"/>
                <w:sz w:val="24"/>
                <w:szCs w:val="24"/>
                <w:lang w:val="en-US" w:eastAsia="zh-CN"/>
              </w:rPr>
            </w:pPr>
            <w:r>
              <w:rPr>
                <w:rFonts w:hint="eastAsia" w:ascii="仿宋" w:hAnsi="仿宋" w:eastAsia="仿宋" w:cs="仿宋"/>
                <w:color w:val="36363D"/>
                <w:sz w:val="24"/>
                <w:szCs w:val="24"/>
              </w:rPr>
              <w:t>（</w:t>
            </w:r>
            <w:r>
              <w:rPr>
                <w:rFonts w:hint="eastAsia" w:ascii="仿宋" w:hAnsi="仿宋" w:eastAsia="仿宋" w:cs="仿宋"/>
                <w:color w:val="36363D"/>
                <w:sz w:val="24"/>
                <w:szCs w:val="24"/>
                <w:lang w:val="en-US" w:eastAsia="zh-CN"/>
              </w:rPr>
              <w:t>1</w:t>
            </w:r>
            <w:r>
              <w:rPr>
                <w:rFonts w:hint="eastAsia" w:ascii="仿宋" w:hAnsi="仿宋" w:eastAsia="仿宋" w:cs="仿宋"/>
                <w:color w:val="36363D"/>
                <w:sz w:val="24"/>
                <w:szCs w:val="24"/>
              </w:rPr>
              <w:t>）</w:t>
            </w:r>
            <w:r>
              <w:rPr>
                <w:rFonts w:hint="eastAsia" w:ascii="仿宋" w:hAnsi="仿宋" w:eastAsia="仿宋" w:cs="仿宋"/>
                <w:color w:val="36363D"/>
                <w:sz w:val="24"/>
                <w:szCs w:val="24"/>
                <w:lang w:eastAsia="zh-CN"/>
              </w:rPr>
              <w:t>本项目参与的技术人员有两名或以上的具有高级职业资格证书的计</w:t>
            </w:r>
            <w:r>
              <w:rPr>
                <w:rFonts w:hint="eastAsia" w:ascii="仿宋" w:hAnsi="仿宋" w:eastAsia="仿宋" w:cs="仿宋"/>
                <w:color w:val="36363D"/>
                <w:sz w:val="24"/>
                <w:szCs w:val="24"/>
                <w:lang w:val="en-US" w:eastAsia="zh-CN"/>
              </w:rPr>
              <w:t>8</w:t>
            </w:r>
            <w:r>
              <w:rPr>
                <w:rFonts w:hint="eastAsia" w:ascii="仿宋" w:hAnsi="仿宋" w:eastAsia="仿宋" w:cs="仿宋"/>
                <w:color w:val="36363D"/>
                <w:sz w:val="24"/>
                <w:szCs w:val="24"/>
              </w:rPr>
              <w:t>分；</w:t>
            </w:r>
            <w:r>
              <w:rPr>
                <w:rFonts w:hint="eastAsia" w:ascii="仿宋" w:hAnsi="仿宋" w:eastAsia="仿宋" w:cs="仿宋"/>
                <w:color w:val="36363D"/>
                <w:sz w:val="24"/>
                <w:szCs w:val="24"/>
                <w:lang w:eastAsia="zh-CN"/>
              </w:rPr>
              <w:t>只有</w:t>
            </w:r>
            <w:r>
              <w:rPr>
                <w:rFonts w:hint="eastAsia" w:ascii="仿宋" w:hAnsi="仿宋" w:eastAsia="仿宋" w:cs="仿宋"/>
                <w:color w:val="36363D"/>
                <w:sz w:val="24"/>
                <w:szCs w:val="24"/>
                <w:lang w:val="en-US" w:eastAsia="zh-CN"/>
              </w:rPr>
              <w:t>1名的计4分；没有的计0分。</w:t>
            </w:r>
          </w:p>
          <w:p>
            <w:pPr>
              <w:adjustRightInd w:val="0"/>
              <w:snapToGrid w:val="0"/>
              <w:ind w:firstLine="480" w:firstLineChars="200"/>
              <w:jc w:val="left"/>
              <w:rPr>
                <w:rFonts w:hint="eastAsia" w:ascii="仿宋" w:hAnsi="仿宋" w:eastAsia="仿宋" w:cs="仿宋"/>
                <w:color w:val="36363D"/>
                <w:sz w:val="24"/>
                <w:szCs w:val="24"/>
              </w:rPr>
            </w:pPr>
            <w:r>
              <w:rPr>
                <w:rFonts w:hint="eastAsia" w:ascii="仿宋" w:hAnsi="仿宋" w:eastAsia="仿宋" w:cs="仿宋"/>
                <w:color w:val="36363D"/>
                <w:sz w:val="24"/>
                <w:szCs w:val="24"/>
              </w:rPr>
              <w:t>（</w:t>
            </w:r>
            <w:r>
              <w:rPr>
                <w:rFonts w:hint="eastAsia" w:ascii="仿宋" w:hAnsi="仿宋" w:eastAsia="仿宋" w:cs="仿宋"/>
                <w:color w:val="36363D"/>
                <w:sz w:val="24"/>
                <w:szCs w:val="24"/>
                <w:lang w:val="en-US" w:eastAsia="zh-CN"/>
              </w:rPr>
              <w:t>2</w:t>
            </w:r>
            <w:r>
              <w:rPr>
                <w:rFonts w:hint="eastAsia" w:ascii="仿宋" w:hAnsi="仿宋" w:eastAsia="仿宋" w:cs="仿宋"/>
                <w:color w:val="36363D"/>
                <w:sz w:val="24"/>
                <w:szCs w:val="24"/>
              </w:rPr>
              <w:t>）</w:t>
            </w:r>
            <w:r>
              <w:rPr>
                <w:rFonts w:hint="eastAsia" w:ascii="仿宋" w:hAnsi="仿宋" w:eastAsia="仿宋" w:cs="仿宋"/>
                <w:color w:val="36363D"/>
                <w:sz w:val="24"/>
                <w:szCs w:val="24"/>
                <w:lang w:eastAsia="zh-CN"/>
              </w:rPr>
              <w:t>投标人须能在 1 小时以内完成应急响应，计</w:t>
            </w:r>
            <w:r>
              <w:rPr>
                <w:rFonts w:hint="eastAsia" w:ascii="仿宋" w:hAnsi="仿宋" w:eastAsia="仿宋" w:cs="仿宋"/>
                <w:color w:val="36363D"/>
                <w:sz w:val="24"/>
                <w:szCs w:val="24"/>
                <w:lang w:val="en-US" w:eastAsia="zh-CN"/>
              </w:rPr>
              <w:t>2分。</w:t>
            </w:r>
          </w:p>
          <w:p>
            <w:pPr>
              <w:pStyle w:val="2"/>
              <w:ind w:left="0" w:leftChars="0" w:firstLine="0" w:firstLineChars="0"/>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1323" w:type="dxa"/>
            <w:vMerge w:val="restart"/>
            <w:noWrap w:val="0"/>
            <w:vAlign w:val="center"/>
          </w:tcPr>
          <w:p>
            <w:pPr>
              <w:jc w:val="center"/>
              <w:rPr>
                <w:rFonts w:hint="eastAsia" w:ascii="仿宋" w:hAnsi="仿宋" w:eastAsia="仿宋" w:cs="仿宋"/>
                <w:color w:val="36363D"/>
                <w:sz w:val="24"/>
                <w:szCs w:val="24"/>
              </w:rPr>
            </w:pPr>
            <w:r>
              <w:rPr>
                <w:rFonts w:hint="eastAsia" w:ascii="仿宋" w:hAnsi="仿宋" w:eastAsia="仿宋" w:cs="仿宋"/>
                <w:color w:val="36363D"/>
                <w:sz w:val="24"/>
                <w:szCs w:val="24"/>
                <w:lang w:eastAsia="zh-CN"/>
              </w:rPr>
              <w:t>投标人资质条件、能力和信誉</w:t>
            </w:r>
            <w:r>
              <w:rPr>
                <w:rFonts w:hint="eastAsia" w:ascii="仿宋" w:hAnsi="仿宋" w:eastAsia="仿宋" w:cs="仿宋"/>
                <w:color w:val="36363D"/>
                <w:sz w:val="24"/>
                <w:szCs w:val="24"/>
              </w:rPr>
              <w:t>(</w:t>
            </w:r>
            <w:r>
              <w:rPr>
                <w:rFonts w:hint="eastAsia" w:ascii="仿宋" w:hAnsi="仿宋" w:eastAsia="仿宋" w:cs="仿宋"/>
                <w:color w:val="36363D"/>
                <w:sz w:val="24"/>
                <w:szCs w:val="24"/>
                <w:lang w:val="en-US" w:eastAsia="zh-CN"/>
              </w:rPr>
              <w:t>30</w:t>
            </w:r>
            <w:r>
              <w:rPr>
                <w:rFonts w:hint="eastAsia" w:ascii="仿宋" w:hAnsi="仿宋" w:eastAsia="仿宋" w:cs="仿宋"/>
                <w:color w:val="36363D"/>
                <w:sz w:val="24"/>
                <w:szCs w:val="24"/>
              </w:rPr>
              <w:t>分）</w:t>
            </w:r>
          </w:p>
        </w:tc>
        <w:tc>
          <w:tcPr>
            <w:tcW w:w="780" w:type="dxa"/>
            <w:vMerge w:val="restart"/>
            <w:noWrap w:val="0"/>
            <w:vAlign w:val="center"/>
          </w:tcPr>
          <w:p>
            <w:pPr>
              <w:adjustRightInd w:val="0"/>
              <w:snapToGrid w:val="0"/>
              <w:jc w:val="center"/>
              <w:rPr>
                <w:rFonts w:hint="eastAsia" w:ascii="仿宋" w:hAnsi="仿宋" w:eastAsia="仿宋" w:cs="仿宋"/>
                <w:color w:val="36363D"/>
                <w:sz w:val="24"/>
                <w:szCs w:val="24"/>
                <w:lang w:eastAsia="zh-CN"/>
              </w:rPr>
            </w:pPr>
            <w:r>
              <w:rPr>
                <w:rFonts w:hint="eastAsia" w:ascii="仿宋" w:hAnsi="仿宋" w:eastAsia="仿宋" w:cs="仿宋"/>
                <w:color w:val="36363D"/>
                <w:sz w:val="24"/>
                <w:szCs w:val="24"/>
                <w:lang w:eastAsia="zh-CN"/>
              </w:rPr>
              <w:t>资质要求</w:t>
            </w:r>
          </w:p>
        </w:tc>
        <w:tc>
          <w:tcPr>
            <w:tcW w:w="1138" w:type="dxa"/>
            <w:noWrap w:val="0"/>
            <w:vAlign w:val="center"/>
          </w:tcPr>
          <w:p>
            <w:pPr>
              <w:adjustRightInd w:val="0"/>
              <w:snapToGrid w:val="0"/>
              <w:jc w:val="center"/>
              <w:rPr>
                <w:rFonts w:hint="default" w:ascii="仿宋" w:hAnsi="仿宋" w:eastAsia="仿宋" w:cs="仿宋"/>
                <w:color w:val="36363D"/>
                <w:sz w:val="24"/>
                <w:szCs w:val="24"/>
                <w:highlight w:val="none"/>
                <w:lang w:val="en-US" w:eastAsia="zh-CN"/>
              </w:rPr>
            </w:pPr>
            <w:r>
              <w:rPr>
                <w:rFonts w:hint="eastAsia" w:ascii="仿宋" w:hAnsi="仿宋" w:eastAsia="仿宋" w:cs="仿宋"/>
                <w:color w:val="36363D"/>
                <w:sz w:val="24"/>
                <w:szCs w:val="24"/>
                <w:highlight w:val="none"/>
                <w:lang w:val="en-US" w:eastAsia="zh-CN"/>
              </w:rPr>
              <w:t>10</w:t>
            </w:r>
          </w:p>
        </w:tc>
        <w:tc>
          <w:tcPr>
            <w:tcW w:w="6738" w:type="dxa"/>
            <w:noWrap w:val="0"/>
            <w:vAlign w:val="center"/>
          </w:tcPr>
          <w:p>
            <w:pPr>
              <w:ind w:firstLine="480" w:firstLineChars="200"/>
              <w:rPr>
                <w:rFonts w:hint="eastAsia" w:ascii="仿宋" w:hAnsi="仿宋" w:eastAsia="仿宋" w:cs="仿宋"/>
                <w:color w:val="36363D"/>
                <w:kern w:val="0"/>
                <w:sz w:val="24"/>
                <w:szCs w:val="24"/>
                <w:highlight w:val="none"/>
              </w:rPr>
            </w:pPr>
            <w:r>
              <w:rPr>
                <w:rFonts w:hint="eastAsia" w:ascii="仿宋" w:hAnsi="仿宋" w:eastAsia="仿宋" w:cs="仿宋"/>
                <w:color w:val="36363D"/>
                <w:sz w:val="24"/>
                <w:szCs w:val="24"/>
                <w:highlight w:val="none"/>
                <w:lang w:eastAsia="zh-CN"/>
              </w:rPr>
              <w:t>投标人须具备</w:t>
            </w:r>
            <w:r>
              <w:rPr>
                <w:rFonts w:hint="eastAsia" w:ascii="仿宋" w:hAnsi="仿宋" w:eastAsia="仿宋" w:cs="仿宋"/>
                <w:color w:val="36363D"/>
                <w:sz w:val="24"/>
                <w:szCs w:val="24"/>
                <w:highlight w:val="none"/>
                <w:lang w:val="en-US" w:eastAsia="zh-CN"/>
              </w:rPr>
              <w:t>1、</w:t>
            </w:r>
            <w:r>
              <w:rPr>
                <w:rFonts w:hint="eastAsia" w:ascii="仿宋" w:hAnsi="仿宋" w:eastAsia="仿宋" w:cs="仿宋"/>
                <w:color w:val="36363D"/>
                <w:sz w:val="24"/>
                <w:szCs w:val="24"/>
                <w:highlight w:val="none"/>
                <w:lang w:eastAsia="zh-CN"/>
              </w:rPr>
              <w:t>人社部门有害生物防治员证书并出具证明文件；</w:t>
            </w:r>
            <w:r>
              <w:rPr>
                <w:rFonts w:hint="eastAsia" w:ascii="仿宋" w:hAnsi="仿宋" w:eastAsia="仿宋" w:cs="仿宋"/>
                <w:color w:val="36363D"/>
                <w:sz w:val="24"/>
                <w:szCs w:val="24"/>
                <w:highlight w:val="none"/>
                <w:lang w:val="en-US" w:eastAsia="zh-CN"/>
              </w:rPr>
              <w:t>2、</w:t>
            </w:r>
            <w:r>
              <w:rPr>
                <w:rFonts w:hint="eastAsia" w:ascii="仿宋" w:hAnsi="仿宋" w:eastAsia="仿宋" w:cs="仿宋"/>
                <w:color w:val="36363D"/>
                <w:sz w:val="24"/>
                <w:szCs w:val="24"/>
                <w:highlight w:val="none"/>
                <w:lang w:eastAsia="zh-CN"/>
              </w:rPr>
              <w:t>须具备住房与城乡建设领域的白蚁防治生物药物检测技术培训证书，并提供考试合格证明文件。</w:t>
            </w:r>
            <w:r>
              <w:rPr>
                <w:rFonts w:hint="eastAsia" w:ascii="仿宋" w:hAnsi="仿宋" w:eastAsia="仿宋" w:cs="仿宋"/>
                <w:color w:val="36363D"/>
                <w:sz w:val="24"/>
                <w:szCs w:val="24"/>
                <w:highlight w:val="none"/>
              </w:rPr>
              <w:t>每提供一项证书计</w:t>
            </w:r>
            <w:r>
              <w:rPr>
                <w:rFonts w:hint="eastAsia" w:ascii="仿宋" w:hAnsi="仿宋" w:eastAsia="仿宋" w:cs="仿宋"/>
                <w:color w:val="36363D"/>
                <w:sz w:val="24"/>
                <w:szCs w:val="24"/>
                <w:highlight w:val="none"/>
                <w:lang w:val="en-US" w:eastAsia="zh-CN"/>
              </w:rPr>
              <w:t>5</w:t>
            </w:r>
            <w:r>
              <w:rPr>
                <w:rFonts w:hint="eastAsia" w:ascii="仿宋" w:hAnsi="仿宋" w:eastAsia="仿宋" w:cs="仿宋"/>
                <w:color w:val="36363D"/>
                <w:sz w:val="24"/>
                <w:szCs w:val="24"/>
                <w:highlight w:val="none"/>
              </w:rPr>
              <w:t>分，最高计</w:t>
            </w:r>
            <w:r>
              <w:rPr>
                <w:rFonts w:hint="eastAsia" w:ascii="仿宋" w:hAnsi="仿宋" w:eastAsia="仿宋" w:cs="仿宋"/>
                <w:color w:val="36363D"/>
                <w:sz w:val="24"/>
                <w:szCs w:val="24"/>
                <w:highlight w:val="none"/>
                <w:lang w:val="en-US" w:eastAsia="zh-CN"/>
              </w:rPr>
              <w:t>10</w:t>
            </w:r>
            <w:r>
              <w:rPr>
                <w:rFonts w:hint="eastAsia" w:ascii="仿宋" w:hAnsi="仿宋" w:eastAsia="仿宋" w:cs="仿宋"/>
                <w:color w:val="36363D"/>
                <w:sz w:val="24"/>
                <w:szCs w:val="24"/>
                <w:highlight w:val="none"/>
              </w:rPr>
              <w:t>分。</w:t>
            </w:r>
          </w:p>
          <w:p>
            <w:pPr>
              <w:ind w:firstLine="240" w:firstLineChars="100"/>
              <w:rPr>
                <w:rFonts w:hint="eastAsia" w:ascii="仿宋" w:hAnsi="仿宋" w:eastAsia="仿宋" w:cs="仿宋"/>
                <w:color w:val="36363D"/>
                <w:sz w:val="24"/>
                <w:szCs w:val="24"/>
                <w:highlight w:val="none"/>
              </w:rPr>
            </w:pPr>
            <w:r>
              <w:rPr>
                <w:rFonts w:hint="eastAsia" w:ascii="仿宋" w:hAnsi="仿宋" w:eastAsia="仿宋" w:cs="仿宋"/>
                <w:color w:val="36363D"/>
                <w:kern w:val="0"/>
                <w:sz w:val="24"/>
                <w:szCs w:val="24"/>
                <w:highlight w:val="none"/>
              </w:rPr>
              <w:t>（证书必须在有效期内，需提供相应证书复印件并加盖投标人公章，原件备查，否则本项不计分）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jc w:val="center"/>
        </w:trPr>
        <w:tc>
          <w:tcPr>
            <w:tcW w:w="1323" w:type="dxa"/>
            <w:vMerge w:val="continue"/>
            <w:noWrap w:val="0"/>
            <w:vAlign w:val="center"/>
          </w:tcPr>
          <w:p>
            <w:pPr>
              <w:jc w:val="center"/>
              <w:rPr>
                <w:rFonts w:hint="eastAsia" w:ascii="仿宋" w:hAnsi="仿宋" w:eastAsia="仿宋" w:cs="仿宋"/>
                <w:color w:val="36363D"/>
                <w:sz w:val="24"/>
                <w:szCs w:val="24"/>
              </w:rPr>
            </w:pPr>
          </w:p>
        </w:tc>
        <w:tc>
          <w:tcPr>
            <w:tcW w:w="780" w:type="dxa"/>
            <w:vMerge w:val="continue"/>
            <w:noWrap w:val="0"/>
            <w:vAlign w:val="center"/>
          </w:tcPr>
          <w:p>
            <w:pPr>
              <w:adjustRightInd w:val="0"/>
              <w:snapToGrid w:val="0"/>
              <w:jc w:val="center"/>
              <w:rPr>
                <w:rFonts w:hint="eastAsia" w:ascii="仿宋" w:hAnsi="仿宋" w:eastAsia="仿宋" w:cs="仿宋"/>
                <w:color w:val="36363D"/>
                <w:sz w:val="24"/>
                <w:szCs w:val="24"/>
              </w:rPr>
            </w:pPr>
          </w:p>
        </w:tc>
        <w:tc>
          <w:tcPr>
            <w:tcW w:w="1138" w:type="dxa"/>
            <w:noWrap w:val="0"/>
            <w:vAlign w:val="center"/>
          </w:tcPr>
          <w:p>
            <w:pPr>
              <w:adjustRightInd w:val="0"/>
              <w:snapToGrid w:val="0"/>
              <w:jc w:val="center"/>
              <w:rPr>
                <w:rFonts w:hint="default" w:ascii="仿宋" w:hAnsi="仿宋" w:eastAsia="仿宋" w:cs="仿宋"/>
                <w:color w:val="36363D"/>
                <w:sz w:val="24"/>
                <w:szCs w:val="24"/>
                <w:lang w:val="en-US" w:eastAsia="zh-CN"/>
              </w:rPr>
            </w:pPr>
            <w:r>
              <w:rPr>
                <w:rFonts w:hint="eastAsia" w:ascii="仿宋" w:hAnsi="仿宋" w:eastAsia="仿宋" w:cs="仿宋"/>
                <w:color w:val="36363D"/>
                <w:sz w:val="24"/>
                <w:szCs w:val="24"/>
                <w:lang w:val="en-US" w:eastAsia="zh-CN"/>
              </w:rPr>
              <w:t>10</w:t>
            </w:r>
          </w:p>
        </w:tc>
        <w:tc>
          <w:tcPr>
            <w:tcW w:w="6738" w:type="dxa"/>
            <w:noWrap w:val="0"/>
            <w:vAlign w:val="center"/>
          </w:tcPr>
          <w:p>
            <w:pPr>
              <w:ind w:firstLine="480" w:firstLineChars="200"/>
              <w:rPr>
                <w:rFonts w:hint="eastAsia" w:ascii="仿宋" w:hAnsi="仿宋" w:eastAsia="仿宋" w:cs="仿宋"/>
                <w:color w:val="36363D"/>
                <w:kern w:val="0"/>
                <w:sz w:val="24"/>
                <w:szCs w:val="24"/>
                <w:highlight w:val="none"/>
              </w:rPr>
            </w:pPr>
            <w:r>
              <w:rPr>
                <w:rFonts w:hint="eastAsia" w:ascii="仿宋" w:hAnsi="仿宋" w:eastAsia="仿宋" w:cs="仿宋"/>
                <w:color w:val="36363D"/>
                <w:kern w:val="0"/>
                <w:sz w:val="24"/>
                <w:szCs w:val="24"/>
                <w:highlight w:val="none"/>
                <w:lang w:eastAsia="zh-CN"/>
              </w:rPr>
              <w:t>投标人须提供：</w:t>
            </w:r>
            <w:bookmarkStart w:id="0" w:name="_GoBack"/>
            <w:bookmarkEnd w:id="0"/>
            <w:r>
              <w:rPr>
                <w:rFonts w:hint="eastAsia" w:ascii="仿宋" w:hAnsi="仿宋" w:eastAsia="仿宋" w:cs="仿宋"/>
                <w:color w:val="36363D"/>
                <w:kern w:val="0"/>
                <w:sz w:val="24"/>
                <w:szCs w:val="24"/>
                <w:highlight w:val="none"/>
                <w:lang w:val="en-US" w:eastAsia="zh-CN"/>
              </w:rPr>
              <w:t>1、</w:t>
            </w:r>
            <w:r>
              <w:rPr>
                <w:rFonts w:hint="eastAsia" w:ascii="仿宋" w:hAnsi="仿宋" w:eastAsia="仿宋" w:cs="仿宋"/>
                <w:color w:val="36363D"/>
                <w:kern w:val="0"/>
                <w:sz w:val="24"/>
                <w:szCs w:val="24"/>
                <w:highlight w:val="none"/>
                <w:lang w:eastAsia="zh-CN"/>
              </w:rPr>
              <w:t>中国卫生有害生物防制协会颁发的</w:t>
            </w:r>
            <w:r>
              <w:rPr>
                <w:rFonts w:hint="eastAsia" w:ascii="仿宋" w:hAnsi="仿宋" w:eastAsia="仿宋" w:cs="仿宋"/>
                <w:color w:val="36363D"/>
                <w:kern w:val="0"/>
                <w:sz w:val="24"/>
                <w:szCs w:val="24"/>
                <w:highlight w:val="none"/>
                <w:lang w:val="en-US" w:eastAsia="zh-CN"/>
              </w:rPr>
              <w:t>B级或以上</w:t>
            </w:r>
            <w:r>
              <w:rPr>
                <w:rFonts w:hint="eastAsia" w:ascii="仿宋" w:hAnsi="仿宋" w:eastAsia="仿宋" w:cs="仿宋"/>
                <w:color w:val="36363D"/>
                <w:kern w:val="0"/>
                <w:sz w:val="24"/>
                <w:szCs w:val="24"/>
                <w:highlight w:val="none"/>
                <w:lang w:eastAsia="zh-CN"/>
              </w:rPr>
              <w:t>资质证书；</w:t>
            </w:r>
            <w:r>
              <w:rPr>
                <w:rFonts w:hint="eastAsia" w:ascii="仿宋" w:hAnsi="仿宋" w:eastAsia="仿宋" w:cs="仿宋"/>
                <w:color w:val="36363D"/>
                <w:kern w:val="0"/>
                <w:sz w:val="24"/>
                <w:szCs w:val="24"/>
                <w:highlight w:val="none"/>
                <w:lang w:val="en-US" w:eastAsia="zh-CN"/>
              </w:rPr>
              <w:t>2、</w:t>
            </w:r>
            <w:r>
              <w:rPr>
                <w:rFonts w:hint="eastAsia" w:ascii="仿宋" w:hAnsi="仿宋" w:eastAsia="仿宋" w:cs="仿宋"/>
                <w:color w:val="36363D"/>
                <w:kern w:val="0"/>
                <w:sz w:val="24"/>
                <w:szCs w:val="24"/>
                <w:highlight w:val="none"/>
                <w:lang w:eastAsia="zh-CN"/>
              </w:rPr>
              <w:t>须是湖南省有害生物防治协会会员，以上资质证书均要求在有效期内。</w:t>
            </w:r>
            <w:r>
              <w:rPr>
                <w:rFonts w:hint="eastAsia" w:ascii="仿宋" w:hAnsi="仿宋" w:eastAsia="仿宋" w:cs="仿宋"/>
                <w:color w:val="36363D"/>
                <w:sz w:val="24"/>
                <w:szCs w:val="24"/>
                <w:highlight w:val="none"/>
              </w:rPr>
              <w:t>每提供一项证书计</w:t>
            </w:r>
            <w:r>
              <w:rPr>
                <w:rFonts w:hint="eastAsia" w:ascii="仿宋" w:hAnsi="仿宋" w:eastAsia="仿宋" w:cs="仿宋"/>
                <w:color w:val="36363D"/>
                <w:sz w:val="24"/>
                <w:szCs w:val="24"/>
                <w:highlight w:val="none"/>
                <w:lang w:val="en-US" w:eastAsia="zh-CN"/>
              </w:rPr>
              <w:t>5</w:t>
            </w:r>
            <w:r>
              <w:rPr>
                <w:rFonts w:hint="eastAsia" w:ascii="仿宋" w:hAnsi="仿宋" w:eastAsia="仿宋" w:cs="仿宋"/>
                <w:color w:val="36363D"/>
                <w:sz w:val="24"/>
                <w:szCs w:val="24"/>
                <w:highlight w:val="none"/>
              </w:rPr>
              <w:t>分，最高计</w:t>
            </w:r>
            <w:r>
              <w:rPr>
                <w:rFonts w:hint="eastAsia" w:ascii="仿宋" w:hAnsi="仿宋" w:eastAsia="仿宋" w:cs="仿宋"/>
                <w:color w:val="36363D"/>
                <w:sz w:val="24"/>
                <w:szCs w:val="24"/>
                <w:highlight w:val="none"/>
                <w:lang w:val="en-US" w:eastAsia="zh-CN"/>
              </w:rPr>
              <w:t>10</w:t>
            </w:r>
            <w:r>
              <w:rPr>
                <w:rFonts w:hint="eastAsia" w:ascii="仿宋" w:hAnsi="仿宋" w:eastAsia="仿宋" w:cs="仿宋"/>
                <w:color w:val="36363D"/>
                <w:sz w:val="24"/>
                <w:szCs w:val="24"/>
                <w:highlight w:val="none"/>
              </w:rPr>
              <w:t>分。</w:t>
            </w:r>
          </w:p>
          <w:p>
            <w:pPr>
              <w:ind w:firstLine="240" w:firstLineChars="100"/>
              <w:rPr>
                <w:rFonts w:hint="eastAsia" w:ascii="仿宋" w:hAnsi="仿宋" w:eastAsia="仿宋" w:cs="仿宋"/>
                <w:color w:val="36363D"/>
                <w:kern w:val="0"/>
                <w:sz w:val="24"/>
                <w:szCs w:val="24"/>
              </w:rPr>
            </w:pPr>
            <w:r>
              <w:rPr>
                <w:rFonts w:hint="eastAsia" w:ascii="仿宋" w:hAnsi="仿宋" w:eastAsia="仿宋" w:cs="仿宋"/>
                <w:color w:val="36363D"/>
                <w:kern w:val="0"/>
                <w:sz w:val="24"/>
                <w:szCs w:val="24"/>
                <w:highlight w:val="none"/>
                <w:lang w:eastAsia="zh-CN"/>
              </w:rPr>
              <w:cr/>
            </w:r>
            <w:r>
              <w:rPr>
                <w:rFonts w:hint="eastAsia" w:ascii="仿宋" w:hAnsi="仿宋" w:eastAsia="仿宋" w:cs="仿宋"/>
                <w:color w:val="36363D"/>
                <w:kern w:val="0"/>
                <w:sz w:val="24"/>
                <w:szCs w:val="24"/>
              </w:rPr>
              <w:t>（需提供相应证书复印件并加盖投标人公章，原件备查，否则本项不计分）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323" w:type="dxa"/>
            <w:vMerge w:val="continue"/>
            <w:noWrap w:val="0"/>
            <w:vAlign w:val="center"/>
          </w:tcPr>
          <w:p>
            <w:pPr>
              <w:adjustRightInd w:val="0"/>
              <w:snapToGrid w:val="0"/>
              <w:jc w:val="center"/>
              <w:rPr>
                <w:rFonts w:hint="eastAsia" w:ascii="仿宋" w:hAnsi="仿宋" w:eastAsia="仿宋" w:cs="仿宋"/>
                <w:color w:val="36363D"/>
                <w:sz w:val="24"/>
                <w:szCs w:val="24"/>
              </w:rPr>
            </w:pPr>
          </w:p>
        </w:tc>
        <w:tc>
          <w:tcPr>
            <w:tcW w:w="780" w:type="dxa"/>
            <w:noWrap w:val="0"/>
            <w:vAlign w:val="center"/>
          </w:tcPr>
          <w:p>
            <w:pPr>
              <w:adjustRightInd w:val="0"/>
              <w:snapToGrid w:val="0"/>
              <w:jc w:val="center"/>
              <w:rPr>
                <w:rFonts w:hint="eastAsia" w:ascii="仿宋" w:hAnsi="仿宋" w:eastAsia="仿宋" w:cs="仿宋"/>
                <w:color w:val="36363D"/>
                <w:sz w:val="24"/>
                <w:szCs w:val="24"/>
              </w:rPr>
            </w:pPr>
            <w:r>
              <w:rPr>
                <w:rFonts w:hint="eastAsia" w:ascii="仿宋" w:hAnsi="仿宋" w:eastAsia="仿宋" w:cs="仿宋"/>
                <w:color w:val="36363D"/>
                <w:sz w:val="24"/>
                <w:szCs w:val="24"/>
              </w:rPr>
              <w:t>业绩</w:t>
            </w:r>
          </w:p>
        </w:tc>
        <w:tc>
          <w:tcPr>
            <w:tcW w:w="1138" w:type="dxa"/>
            <w:noWrap w:val="0"/>
            <w:vAlign w:val="center"/>
          </w:tcPr>
          <w:p>
            <w:pPr>
              <w:adjustRightInd w:val="0"/>
              <w:snapToGrid w:val="0"/>
              <w:jc w:val="center"/>
              <w:rPr>
                <w:rFonts w:hint="default" w:ascii="仿宋" w:hAnsi="仿宋" w:eastAsia="仿宋" w:cs="仿宋"/>
                <w:color w:val="36363D"/>
                <w:sz w:val="24"/>
                <w:szCs w:val="24"/>
                <w:lang w:val="en-US" w:eastAsia="zh-CN"/>
              </w:rPr>
            </w:pPr>
            <w:r>
              <w:rPr>
                <w:rFonts w:hint="eastAsia" w:ascii="仿宋" w:hAnsi="仿宋" w:eastAsia="仿宋" w:cs="仿宋"/>
                <w:color w:val="36363D"/>
                <w:sz w:val="24"/>
                <w:szCs w:val="24"/>
                <w:lang w:val="en-US" w:eastAsia="zh-CN"/>
              </w:rPr>
              <w:t>10</w:t>
            </w:r>
          </w:p>
        </w:tc>
        <w:tc>
          <w:tcPr>
            <w:tcW w:w="6738" w:type="dxa"/>
            <w:noWrap w:val="0"/>
            <w:vAlign w:val="center"/>
          </w:tcPr>
          <w:p>
            <w:pPr>
              <w:ind w:firstLine="480" w:firstLineChars="200"/>
              <w:rPr>
                <w:rFonts w:hint="eastAsia" w:ascii="仿宋" w:hAnsi="仿宋" w:eastAsia="仿宋" w:cs="仿宋"/>
                <w:color w:val="36363D"/>
                <w:sz w:val="24"/>
                <w:szCs w:val="24"/>
              </w:rPr>
            </w:pPr>
            <w:r>
              <w:rPr>
                <w:rFonts w:hint="eastAsia" w:ascii="仿宋" w:hAnsi="仿宋" w:eastAsia="仿宋" w:cs="仿宋"/>
                <w:color w:val="36363D"/>
                <w:kern w:val="0"/>
                <w:sz w:val="24"/>
                <w:szCs w:val="24"/>
                <w:highlight w:val="none"/>
                <w:lang w:eastAsia="zh-CN"/>
              </w:rPr>
              <w:t>投标人须提供正在进行的医院等单位类似防治服务的有害生物防治合同原件。每提供一份计</w:t>
            </w:r>
            <w:r>
              <w:rPr>
                <w:rFonts w:hint="eastAsia" w:ascii="仿宋" w:hAnsi="仿宋" w:eastAsia="仿宋" w:cs="仿宋"/>
                <w:color w:val="36363D"/>
                <w:kern w:val="0"/>
                <w:sz w:val="24"/>
                <w:szCs w:val="24"/>
                <w:highlight w:val="none"/>
                <w:lang w:val="en-US" w:eastAsia="zh-CN"/>
              </w:rPr>
              <w:t>4分，最高计10分。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979" w:type="dxa"/>
            <w:gridSpan w:val="4"/>
            <w:noWrap w:val="0"/>
            <w:vAlign w:val="center"/>
          </w:tcPr>
          <w:p>
            <w:pPr>
              <w:ind w:firstLine="482" w:firstLineChars="200"/>
              <w:jc w:val="left"/>
              <w:rPr>
                <w:rFonts w:hint="eastAsia" w:ascii="新宋体" w:hAnsi="新宋体" w:eastAsia="新宋体" w:cs="新宋体"/>
                <w:b/>
                <w:bCs/>
                <w:color w:val="36363D"/>
                <w:sz w:val="24"/>
                <w:szCs w:val="24"/>
              </w:rPr>
            </w:pPr>
            <w:r>
              <w:rPr>
                <w:rFonts w:hint="eastAsia" w:ascii="新宋体" w:hAnsi="新宋体" w:eastAsia="新宋体" w:cs="新宋体"/>
                <w:b/>
                <w:bCs/>
                <w:color w:val="36363D"/>
                <w:sz w:val="24"/>
                <w:szCs w:val="24"/>
              </w:rPr>
              <w:t>说明：</w:t>
            </w:r>
          </w:p>
          <w:p>
            <w:pPr>
              <w:ind w:firstLine="482" w:firstLineChars="200"/>
              <w:jc w:val="left"/>
              <w:rPr>
                <w:rFonts w:hint="eastAsia" w:ascii="新宋体" w:hAnsi="新宋体" w:eastAsia="新宋体" w:cs="新宋体"/>
                <w:b/>
                <w:bCs/>
                <w:color w:val="36363D"/>
                <w:sz w:val="24"/>
                <w:szCs w:val="24"/>
              </w:rPr>
            </w:pPr>
            <w:r>
              <w:rPr>
                <w:rFonts w:hint="eastAsia" w:ascii="新宋体" w:hAnsi="新宋体" w:eastAsia="新宋体" w:cs="新宋体"/>
                <w:b/>
                <w:bCs/>
                <w:color w:val="36363D"/>
                <w:sz w:val="24"/>
                <w:szCs w:val="24"/>
              </w:rPr>
              <w:t>1、上述资料需要提供原件备查的，原件须单独密封（在封套两端折叠封口处加贴封条，并同时加盖单位行政公章或由法定代表人或其授权的代理人签字），随</w:t>
            </w:r>
            <w:r>
              <w:rPr>
                <w:rFonts w:hint="eastAsia" w:ascii="新宋体" w:hAnsi="新宋体" w:eastAsia="新宋体" w:cs="新宋体"/>
                <w:b/>
                <w:bCs/>
                <w:color w:val="36363D"/>
                <w:sz w:val="24"/>
                <w:szCs w:val="24"/>
                <w:lang w:eastAsia="zh-CN"/>
              </w:rPr>
              <w:t>投标</w:t>
            </w:r>
            <w:r>
              <w:rPr>
                <w:rFonts w:hint="eastAsia" w:ascii="新宋体" w:hAnsi="新宋体" w:eastAsia="新宋体" w:cs="新宋体"/>
                <w:b/>
                <w:bCs/>
                <w:color w:val="36363D"/>
                <w:sz w:val="24"/>
                <w:szCs w:val="24"/>
              </w:rPr>
              <w:t>文件一同递交，否则评分标准中所涉及的计分项不予计分。评标结束后原件退还。</w:t>
            </w:r>
          </w:p>
          <w:p>
            <w:pPr>
              <w:ind w:firstLine="482" w:firstLineChars="200"/>
              <w:jc w:val="left"/>
              <w:rPr>
                <w:rFonts w:hint="eastAsia" w:ascii="新宋体" w:hAnsi="新宋体" w:eastAsia="新宋体" w:cs="新宋体"/>
                <w:b/>
                <w:bCs/>
                <w:color w:val="36363D"/>
                <w:sz w:val="24"/>
                <w:szCs w:val="24"/>
              </w:rPr>
            </w:pPr>
            <w:r>
              <w:rPr>
                <w:rFonts w:hint="eastAsia" w:ascii="新宋体" w:hAnsi="新宋体" w:eastAsia="新宋体" w:cs="新宋体"/>
                <w:b/>
                <w:bCs/>
                <w:color w:val="36363D"/>
                <w:sz w:val="24"/>
                <w:szCs w:val="24"/>
              </w:rPr>
              <w:t>2、评标标准涉及要求提供扫描件的，</w:t>
            </w:r>
            <w:r>
              <w:rPr>
                <w:rFonts w:hint="eastAsia" w:ascii="新宋体" w:hAnsi="新宋体" w:eastAsia="新宋体" w:cs="新宋体"/>
                <w:b/>
                <w:bCs/>
                <w:color w:val="36363D"/>
                <w:sz w:val="24"/>
                <w:szCs w:val="24"/>
                <w:lang w:eastAsia="zh-CN"/>
              </w:rPr>
              <w:t>项目</w:t>
            </w:r>
            <w:r>
              <w:rPr>
                <w:rFonts w:hint="eastAsia" w:ascii="新宋体" w:hAnsi="新宋体" w:eastAsia="新宋体" w:cs="新宋体"/>
                <w:b/>
                <w:bCs/>
                <w:color w:val="36363D"/>
                <w:sz w:val="24"/>
                <w:szCs w:val="24"/>
              </w:rPr>
              <w:t>文件中须附相关证书和证明文件的扫描件并加盖单位公章，否则相应计分项不予计分。</w:t>
            </w:r>
          </w:p>
          <w:p>
            <w:pPr>
              <w:ind w:firstLine="482" w:firstLineChars="200"/>
              <w:jc w:val="left"/>
              <w:rPr>
                <w:rFonts w:hint="eastAsia" w:ascii="新宋体" w:hAnsi="新宋体" w:eastAsia="新宋体" w:cs="新宋体"/>
                <w:b/>
                <w:bCs/>
                <w:color w:val="36363D"/>
                <w:sz w:val="24"/>
                <w:szCs w:val="24"/>
                <w:lang w:eastAsia="zh-CN"/>
              </w:rPr>
            </w:pPr>
            <w:r>
              <w:rPr>
                <w:rFonts w:hint="eastAsia" w:ascii="新宋体" w:hAnsi="新宋体" w:eastAsia="新宋体" w:cs="新宋体"/>
                <w:b/>
                <w:bCs/>
                <w:color w:val="36363D"/>
                <w:sz w:val="24"/>
                <w:szCs w:val="24"/>
                <w:lang w:val="en-US" w:eastAsia="zh-CN"/>
              </w:rPr>
              <w:t>3、本项目不接受联合体投标，</w:t>
            </w:r>
            <w:r>
              <w:rPr>
                <w:rFonts w:hint="eastAsia" w:ascii="新宋体" w:hAnsi="新宋体" w:eastAsia="新宋体" w:cs="新宋体"/>
                <w:b/>
                <w:bCs/>
                <w:color w:val="36363D"/>
                <w:sz w:val="24"/>
                <w:szCs w:val="24"/>
                <w:lang w:eastAsia="zh-CN"/>
              </w:rPr>
              <w:t>投标人是在中国境内办理了工商注册的能够独立承担民事责任的独立法人；投标人营业执照有效。投标人法定代表人亲自签署投标文件的，须提供法定代表人身份证；投标人法定代表人委托他人签署投标文件的，须提供法定代表人授权委托书、授权代理人身份证和法定代表人身份证。投标人提供其基本账户开户许可证或企业基本存款账户编号。投标人不以基本账户为一般业务结算账户的，还须提供一个合法账户开户银行名称、账户名称及账号。该账户和账号为招标人与中标人签订合同时约定的招标人向中标人支付合同款项的唯一账号（所提供的账户必须与投标人名称一致）。投标人提供《投标人守法诚信承诺书》。</w:t>
            </w:r>
          </w:p>
          <w:p>
            <w:pPr>
              <w:ind w:firstLine="482" w:firstLineChars="200"/>
              <w:jc w:val="left"/>
              <w:rPr>
                <w:rFonts w:hint="eastAsia" w:ascii="新宋体" w:hAnsi="新宋体" w:eastAsia="新宋体" w:cs="新宋体"/>
                <w:b/>
                <w:bCs/>
                <w:color w:val="36363D"/>
                <w:sz w:val="24"/>
                <w:szCs w:val="24"/>
                <w:lang w:val="en-US" w:eastAsia="zh-CN"/>
              </w:rPr>
            </w:pPr>
          </w:p>
          <w:p>
            <w:pPr>
              <w:ind w:firstLine="482" w:firstLineChars="200"/>
              <w:jc w:val="left"/>
              <w:rPr>
                <w:rFonts w:hint="eastAsia" w:ascii="新宋体" w:hAnsi="新宋体" w:eastAsia="新宋体" w:cs="新宋体"/>
                <w:b/>
                <w:bCs/>
                <w:color w:val="36363D"/>
                <w:sz w:val="24"/>
                <w:szCs w:val="24"/>
              </w:rPr>
            </w:pPr>
          </w:p>
        </w:tc>
      </w:tr>
    </w:tbl>
    <w:p>
      <w:pPr>
        <w:jc w:val="left"/>
        <w:rPr>
          <w:rFonts w:hint="eastAsia" w:ascii="新宋体" w:hAnsi="新宋体" w:eastAsia="新宋体" w:cs="新宋体"/>
          <w:b/>
          <w:bCs/>
          <w:color w:val="36363D"/>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MGIxMTNhMTIyNjU2ODkxNGQ2YmFmZWJhYWM1ZjgifQ=="/>
    <w:docVar w:name="KSO_WPS_MARK_KEY" w:val="e419c3e4-4e9d-4327-8cbc-3d7f17819b7c"/>
  </w:docVars>
  <w:rsids>
    <w:rsidRoot w:val="00000000"/>
    <w:rsid w:val="0160084E"/>
    <w:rsid w:val="047168CE"/>
    <w:rsid w:val="05A81DA3"/>
    <w:rsid w:val="1D9236E6"/>
    <w:rsid w:val="1DDA437B"/>
    <w:rsid w:val="23887A65"/>
    <w:rsid w:val="29CA0FF4"/>
    <w:rsid w:val="38066D52"/>
    <w:rsid w:val="3C0C586F"/>
    <w:rsid w:val="42720900"/>
    <w:rsid w:val="49AB775A"/>
    <w:rsid w:val="521F2DEA"/>
    <w:rsid w:val="54846A7C"/>
    <w:rsid w:val="5A940E5B"/>
    <w:rsid w:val="5C6249CB"/>
    <w:rsid w:val="60BA0556"/>
    <w:rsid w:val="7B0F4344"/>
    <w:rsid w:val="7B354F51"/>
    <w:rsid w:val="7D2023C7"/>
    <w:rsid w:val="7D8F6F79"/>
    <w:rsid w:val="7FB328E9"/>
    <w:rsid w:val="7FDB4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eastAsia="宋体" w:cs="Calibri"/>
      <w:szCs w:val="21"/>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1246</Words>
  <Characters>1264</Characters>
  <Lines>0</Lines>
  <Paragraphs>0</Paragraphs>
  <TotalTime>22</TotalTime>
  <ScaleCrop>false</ScaleCrop>
  <LinksUpToDate>false</LinksUpToDate>
  <CharactersWithSpaces>1267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cp:lastModifiedBy>
  <cp:lastPrinted>2024-04-26T01:36:18Z</cp:lastPrinted>
  <dcterms:modified xsi:type="dcterms:W3CDTF">2024-04-26T01:39:08Z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E6B283487842479696A5D62E4F9111E1</vt:lpwstr>
  </property>
</Properties>
</file>